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C6E06" w14:textId="627F643E" w:rsidR="00FC7B4E" w:rsidRDefault="003C3736" w:rsidP="00FC7B4E">
      <w:pPr>
        <w:pStyle w:val="ListParagraph"/>
        <w:jc w:val="both"/>
        <w:rPr>
          <w:b/>
          <w:bCs/>
          <w:color w:val="4472C4" w:themeColor="accent1"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C35913D" wp14:editId="06709173">
            <wp:simplePos x="0" y="0"/>
            <wp:positionH relativeFrom="page">
              <wp:posOffset>971550</wp:posOffset>
            </wp:positionH>
            <wp:positionV relativeFrom="paragraph">
              <wp:posOffset>-209550</wp:posOffset>
            </wp:positionV>
            <wp:extent cx="1642110" cy="6559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65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C20EE1" w14:textId="77777777" w:rsidR="00C605FA" w:rsidRDefault="00C605FA" w:rsidP="00FC7B4E">
      <w:pPr>
        <w:tabs>
          <w:tab w:val="left" w:pos="0"/>
        </w:tabs>
        <w:jc w:val="both"/>
        <w:rPr>
          <w:color w:val="1F3864" w:themeColor="accent1" w:themeShade="80"/>
        </w:rPr>
      </w:pPr>
    </w:p>
    <w:p w14:paraId="2445651A" w14:textId="7F74B3EA" w:rsidR="00722769" w:rsidRPr="00336B0D" w:rsidRDefault="00722769" w:rsidP="00336B0D">
      <w:pPr>
        <w:pStyle w:val="ListParagraph"/>
        <w:jc w:val="center"/>
        <w:rPr>
          <w:b/>
          <w:bCs/>
          <w:color w:val="44546A" w:themeColor="text2"/>
          <w:sz w:val="32"/>
          <w:szCs w:val="32"/>
        </w:rPr>
      </w:pPr>
      <w:r w:rsidRPr="00107DA2">
        <w:rPr>
          <w:b/>
          <w:bCs/>
          <w:color w:val="44546A" w:themeColor="text2"/>
          <w:sz w:val="32"/>
          <w:szCs w:val="32"/>
        </w:rPr>
        <w:t>Requerimientos de la Ley Mexicana</w:t>
      </w:r>
    </w:p>
    <w:p w14:paraId="7ADB0D54" w14:textId="66204C21" w:rsidR="00722769" w:rsidRDefault="00722769" w:rsidP="003C3736">
      <w:pPr>
        <w:tabs>
          <w:tab w:val="left" w:pos="0"/>
        </w:tabs>
        <w:spacing w:after="0"/>
        <w:jc w:val="both"/>
        <w:rPr>
          <w:color w:val="1F3864" w:themeColor="accent1" w:themeShade="80"/>
        </w:rPr>
      </w:pPr>
      <w:r w:rsidRPr="00FC7B4E">
        <w:rPr>
          <w:color w:val="1F3864" w:themeColor="accent1" w:themeShade="80"/>
        </w:rPr>
        <w:t>Para estar en conformidad con la legislación Mexicana desde el punto de vista de Adient, le pedimos que se asegure de que se cumplan los siguientes requisitos en cuanto a la relacion domestica (Proveedor MX &amp; Entitad MX de Adient):</w:t>
      </w:r>
    </w:p>
    <w:p w14:paraId="0015741F" w14:textId="77777777" w:rsidR="003C3736" w:rsidRPr="00FC7B4E" w:rsidRDefault="003C3736" w:rsidP="003C3736">
      <w:pPr>
        <w:tabs>
          <w:tab w:val="left" w:pos="0"/>
        </w:tabs>
        <w:spacing w:after="0"/>
        <w:jc w:val="both"/>
        <w:rPr>
          <w:color w:val="1F3864" w:themeColor="accent1" w:themeShade="80"/>
        </w:rPr>
      </w:pPr>
    </w:p>
    <w:p w14:paraId="3B4E8BC6" w14:textId="3E898889" w:rsidR="005B5018" w:rsidRPr="003C3736" w:rsidRDefault="00722769" w:rsidP="003C3736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right="257"/>
        <w:jc w:val="both"/>
        <w:rPr>
          <w:rFonts w:ascii="Calibri,Bold" w:hAnsi="Calibri,Bold" w:cs="Calibri,Bold"/>
          <w:color w:val="1F3864" w:themeColor="accent1" w:themeShade="80"/>
        </w:rPr>
      </w:pPr>
      <w:r w:rsidRPr="00107DA2">
        <w:rPr>
          <w:rFonts w:eastAsia="Times New Roman"/>
          <w:b/>
          <w:bCs/>
          <w:color w:val="1F3864" w:themeColor="accent1" w:themeShade="80"/>
        </w:rPr>
        <w:t>Todas las facturas basadas en Órdenes de Compra para plantas de Adient ubicadas en México</w:t>
      </w:r>
      <w:r w:rsidRPr="00107DA2">
        <w:rPr>
          <w:rFonts w:ascii="Calibri,Bold" w:hAnsi="Calibri,Bold" w:cs="Calibri,Bold"/>
          <w:b/>
          <w:bCs/>
          <w:color w:val="1F3864" w:themeColor="accent1" w:themeShade="80"/>
        </w:rPr>
        <w:t xml:space="preserve"> </w:t>
      </w:r>
      <w:r w:rsidRPr="00107DA2">
        <w:rPr>
          <w:rFonts w:eastAsia="Times New Roman"/>
          <w:b/>
          <w:bCs/>
          <w:color w:val="1F3864" w:themeColor="accent1" w:themeShade="80"/>
        </w:rPr>
        <w:t xml:space="preserve">tienen que ser subidas por el portal Pegaso </w:t>
      </w:r>
      <w:r w:rsidRPr="00107DA2">
        <w:rPr>
          <w:rFonts w:eastAsia="Times New Roman"/>
          <w:color w:val="1F3864" w:themeColor="accent1" w:themeShade="80"/>
        </w:rPr>
        <w:t>de acuerdo a los requerimientos Mexicanos.</w:t>
      </w:r>
      <w:r w:rsidRPr="00107DA2">
        <w:rPr>
          <w:rFonts w:eastAsia="Times New Roman"/>
          <w:b/>
          <w:bCs/>
          <w:color w:val="1F3864" w:themeColor="accent1" w:themeShade="80"/>
        </w:rPr>
        <w:t xml:space="preserve"> </w:t>
      </w:r>
      <w:r w:rsidRPr="00107DA2">
        <w:rPr>
          <w:rFonts w:eastAsia="Times New Roman"/>
          <w:color w:val="1F3864" w:themeColor="accent1" w:themeShade="80"/>
        </w:rPr>
        <w:t xml:space="preserve">Las empresas Mexicanas deben asegurarse de que todas las facturas locales recibidas son legalmente válidas, </w:t>
      </w:r>
      <w:r w:rsidRPr="00107DA2">
        <w:rPr>
          <w:rFonts w:eastAsia="Times New Roman"/>
          <w:b/>
          <w:bCs/>
          <w:color w:val="1F3864" w:themeColor="accent1" w:themeShade="80"/>
        </w:rPr>
        <w:t>Pegaso es la herramienta utilizada por Adient en México para realizar dicha validación</w:t>
      </w:r>
      <w:r w:rsidRPr="00107DA2">
        <w:rPr>
          <w:rFonts w:eastAsia="Times New Roman"/>
          <w:color w:val="1F3864" w:themeColor="accent1" w:themeShade="80"/>
        </w:rPr>
        <w:t>. Si las facturas no siguen este proceso de validación, Adient estará obligado a rechazarlas.</w:t>
      </w:r>
    </w:p>
    <w:p w14:paraId="3D47BF32" w14:textId="77777777" w:rsidR="003C3736" w:rsidRPr="00336B0D" w:rsidRDefault="003C3736" w:rsidP="003C3736">
      <w:pPr>
        <w:pStyle w:val="ListParagraph"/>
        <w:tabs>
          <w:tab w:val="left" w:pos="360"/>
        </w:tabs>
        <w:spacing w:after="0"/>
        <w:ind w:right="257"/>
        <w:jc w:val="both"/>
        <w:rPr>
          <w:rFonts w:ascii="Calibri,Bold" w:hAnsi="Calibri,Bold" w:cs="Calibri,Bold"/>
          <w:color w:val="1F3864" w:themeColor="accent1" w:themeShade="80"/>
        </w:rPr>
      </w:pPr>
    </w:p>
    <w:p w14:paraId="0E5C4C80" w14:textId="7B9C06AF" w:rsidR="00024A01" w:rsidRPr="005B5018" w:rsidRDefault="00024A01" w:rsidP="003C3736">
      <w:pPr>
        <w:pStyle w:val="ListParagraph"/>
        <w:tabs>
          <w:tab w:val="left" w:pos="360"/>
        </w:tabs>
        <w:spacing w:after="0"/>
        <w:ind w:right="257"/>
        <w:jc w:val="both"/>
        <w:rPr>
          <w:rFonts w:ascii="Calibri,Bold" w:hAnsi="Calibri,Bold" w:cs="Calibri,Bold"/>
          <w:color w:val="1F3864" w:themeColor="accent1" w:themeShade="80"/>
        </w:rPr>
      </w:pPr>
      <w:r w:rsidRPr="00FC7B4E">
        <w:object w:dxaOrig="1538" w:dyaOrig="994" w14:anchorId="7361AE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AcroExch.Document.DC" ShapeID="_x0000_i1025" DrawAspect="Icon" ObjectID="_1646207736" r:id="rId12"/>
        </w:object>
      </w:r>
      <w:r w:rsidR="00FC7B4E" w:rsidRPr="005B5018">
        <w:rPr>
          <w:color w:val="1F3864" w:themeColor="accent1" w:themeShade="80"/>
        </w:rPr>
        <w:t xml:space="preserve"> </w:t>
      </w:r>
      <w:r>
        <w:object w:dxaOrig="1538" w:dyaOrig="994" w14:anchorId="168137D9">
          <v:shape id="_x0000_i1026" type="#_x0000_t75" style="width:77.25pt;height:49.5pt" o:ole="">
            <v:imagedata r:id="rId13" o:title=""/>
          </v:shape>
          <o:OLEObject Type="Embed" ProgID="AcroExch.Document.DC" ShapeID="_x0000_i1026" DrawAspect="Icon" ObjectID="_1646207737" r:id="rId14"/>
        </w:object>
      </w:r>
    </w:p>
    <w:p w14:paraId="2FD15476" w14:textId="77777777" w:rsidR="007B4CD2" w:rsidRPr="00FC7B4E" w:rsidRDefault="007B4CD2" w:rsidP="003C3736">
      <w:pPr>
        <w:pStyle w:val="ListParagraph"/>
        <w:tabs>
          <w:tab w:val="left" w:pos="360"/>
        </w:tabs>
        <w:spacing w:after="0"/>
        <w:ind w:left="360"/>
        <w:jc w:val="both"/>
        <w:rPr>
          <w:rFonts w:eastAsia="Times New Roman"/>
          <w:b/>
          <w:bCs/>
          <w:color w:val="1F3864" w:themeColor="accent1" w:themeShade="80"/>
        </w:rPr>
      </w:pPr>
    </w:p>
    <w:p w14:paraId="47AE8EC0" w14:textId="4F3A7F76" w:rsidR="005B5018" w:rsidRDefault="005B5018" w:rsidP="003C3736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right="257"/>
        <w:jc w:val="both"/>
        <w:rPr>
          <w:rFonts w:eastAsia="Times New Roman"/>
          <w:color w:val="1F3864" w:themeColor="accent1" w:themeShade="80"/>
        </w:rPr>
      </w:pPr>
      <w:r w:rsidRPr="00107DA2">
        <w:rPr>
          <w:rFonts w:eastAsia="Times New Roman"/>
          <w:b/>
          <w:bCs/>
          <w:color w:val="1F3864" w:themeColor="accent1" w:themeShade="80"/>
        </w:rPr>
        <w:t>Todos los Complementos para Recepción de Pagos deberán ser presentados a través del portal de Pegaso</w:t>
      </w:r>
      <w:r w:rsidRPr="00107DA2">
        <w:rPr>
          <w:rFonts w:eastAsia="Times New Roman"/>
          <w:color w:val="1F3864" w:themeColor="accent1" w:themeShade="80"/>
        </w:rPr>
        <w:t>. El dicho Complemento se debe crear de forma individual para cada pago realizado por entidades legales mexicanas a proveedores mexicanos.</w:t>
      </w:r>
    </w:p>
    <w:p w14:paraId="1238BAC5" w14:textId="77777777" w:rsidR="003C3736" w:rsidRPr="00336B0D" w:rsidRDefault="003C3736" w:rsidP="003C3736">
      <w:pPr>
        <w:pStyle w:val="ListParagraph"/>
        <w:tabs>
          <w:tab w:val="left" w:pos="360"/>
        </w:tabs>
        <w:spacing w:after="0"/>
        <w:ind w:right="257"/>
        <w:jc w:val="both"/>
        <w:rPr>
          <w:rFonts w:eastAsia="Times New Roman"/>
          <w:color w:val="1F3864" w:themeColor="accent1" w:themeShade="80"/>
        </w:rPr>
      </w:pPr>
    </w:p>
    <w:p w14:paraId="27B8A2C0" w14:textId="2561D66F" w:rsidR="003C3736" w:rsidRDefault="00B90ED9" w:rsidP="003C3736">
      <w:pPr>
        <w:tabs>
          <w:tab w:val="left" w:pos="360"/>
        </w:tabs>
        <w:spacing w:after="0"/>
        <w:ind w:right="257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      </w:t>
      </w:r>
      <w:r w:rsidR="005B5018">
        <w:rPr>
          <w:color w:val="1F3864" w:themeColor="accent1" w:themeShade="80"/>
        </w:rPr>
        <w:t xml:space="preserve">     </w:t>
      </w:r>
      <w:r w:rsidR="00FC7B4E" w:rsidRPr="005B5018">
        <w:rPr>
          <w:color w:val="1F3864" w:themeColor="accent1" w:themeShade="80"/>
        </w:rPr>
        <w:t xml:space="preserve">   </w:t>
      </w:r>
      <w:r w:rsidR="00024A01" w:rsidRPr="00FC7B4E">
        <w:object w:dxaOrig="1538" w:dyaOrig="994" w14:anchorId="65960338">
          <v:shape id="_x0000_i1027" type="#_x0000_t75" style="width:77.25pt;height:49.5pt" o:ole="">
            <v:imagedata r:id="rId15" o:title=""/>
          </v:shape>
          <o:OLEObject Type="Embed" ProgID="AcroExch.Document.DC" ShapeID="_x0000_i1027" DrawAspect="Icon" ObjectID="_1646207738" r:id="rId16"/>
        </w:object>
      </w:r>
      <w:r w:rsidR="00024A01" w:rsidRPr="00FC7B4E">
        <w:object w:dxaOrig="1538" w:dyaOrig="994" w14:anchorId="0F699831">
          <v:shape id="_x0000_i1028" type="#_x0000_t75" style="width:77.25pt;height:49.5pt" o:ole="">
            <v:imagedata r:id="rId17" o:title=""/>
          </v:shape>
          <o:OLEObject Type="Embed" ProgID="AcroExch.Document.DC" ShapeID="_x0000_i1028" DrawAspect="Icon" ObjectID="_1646207739" r:id="rId18"/>
        </w:object>
      </w:r>
      <w:bookmarkStart w:id="0" w:name="_GoBack"/>
      <w:bookmarkEnd w:id="0"/>
    </w:p>
    <w:p w14:paraId="356C2303" w14:textId="77777777" w:rsidR="003C3736" w:rsidRPr="003C3736" w:rsidRDefault="003C3736" w:rsidP="003C3736">
      <w:pPr>
        <w:tabs>
          <w:tab w:val="left" w:pos="360"/>
        </w:tabs>
        <w:spacing w:after="0"/>
        <w:ind w:right="257"/>
        <w:jc w:val="both"/>
        <w:rPr>
          <w:color w:val="1F3864" w:themeColor="accent1" w:themeShade="80"/>
        </w:rPr>
      </w:pPr>
    </w:p>
    <w:p w14:paraId="1412112C" w14:textId="1332BBF8" w:rsidR="00B90ED9" w:rsidRDefault="00B90ED9" w:rsidP="003C3736">
      <w:pPr>
        <w:pStyle w:val="ListParagraph"/>
        <w:numPr>
          <w:ilvl w:val="0"/>
          <w:numId w:val="7"/>
        </w:numPr>
        <w:spacing w:after="0"/>
        <w:ind w:right="257"/>
        <w:jc w:val="both"/>
        <w:rPr>
          <w:color w:val="1F3864" w:themeColor="accent1" w:themeShade="80"/>
          <w:lang w:val="es-MX"/>
        </w:rPr>
      </w:pPr>
      <w:r w:rsidRPr="00107DA2">
        <w:rPr>
          <w:b/>
          <w:bCs/>
          <w:color w:val="1F3864" w:themeColor="accent1" w:themeShade="80"/>
          <w:lang w:val="es-MX"/>
        </w:rPr>
        <w:t xml:space="preserve">La fecha límite para recepción de facturas relacionadas con la adquisición de bienes y servicios del año presente, será el día 31 Diciembre del presente año, hasta las 5:00 pm (CST). </w:t>
      </w:r>
      <w:r w:rsidRPr="00107DA2">
        <w:rPr>
          <w:color w:val="1F3864" w:themeColor="accent1" w:themeShade="80"/>
          <w:lang w:val="es-MX"/>
        </w:rPr>
        <w:t>Es importante mencionar que posterior a la fecha mencionada todas facturas emitidas para las plantas de Adient ubicadas e</w:t>
      </w:r>
      <w:r w:rsidRPr="00FA0200">
        <w:rPr>
          <w:color w:val="1F3864" w:themeColor="accent1" w:themeShade="80"/>
          <w:lang w:val="es-MX"/>
        </w:rPr>
        <w:t>n México no serán procesadas para pago.</w:t>
      </w:r>
    </w:p>
    <w:p w14:paraId="1C61E3CD" w14:textId="77777777" w:rsidR="003C3736" w:rsidRPr="00336B0D" w:rsidRDefault="003C3736" w:rsidP="003C3736">
      <w:pPr>
        <w:pStyle w:val="ListParagraph"/>
        <w:spacing w:after="0"/>
        <w:ind w:right="257"/>
        <w:jc w:val="both"/>
        <w:rPr>
          <w:color w:val="1F3864" w:themeColor="accent1" w:themeShade="80"/>
          <w:lang w:val="es-MX"/>
        </w:rPr>
      </w:pPr>
    </w:p>
    <w:p w14:paraId="62C41C6A" w14:textId="726CE69E" w:rsidR="00403774" w:rsidRDefault="00B90ED9" w:rsidP="003C3736">
      <w:pPr>
        <w:spacing w:after="0"/>
        <w:jc w:val="both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       </w:t>
      </w:r>
      <w:r w:rsidR="00FC7B4E">
        <w:rPr>
          <w:color w:val="1F3864" w:themeColor="accent1" w:themeShade="80"/>
        </w:rPr>
        <w:t xml:space="preserve">      </w:t>
      </w:r>
      <w:r w:rsidR="00024A01" w:rsidRPr="00FC7B4E">
        <w:rPr>
          <w:color w:val="1F3864" w:themeColor="accent1" w:themeShade="80"/>
        </w:rPr>
        <w:object w:dxaOrig="1538" w:dyaOrig="994" w14:anchorId="13F46DBC">
          <v:shape id="_x0000_i1029" type="#_x0000_t75" style="width:77.25pt;height:49.5pt" o:ole="">
            <v:imagedata r:id="rId19" o:title=""/>
          </v:shape>
          <o:OLEObject Type="Embed" ProgID="AcroExch.Document.DC" ShapeID="_x0000_i1029" DrawAspect="Icon" ObjectID="_1646207740" r:id="rId20"/>
        </w:object>
      </w:r>
      <w:r w:rsidR="00024A01" w:rsidRPr="00FC7B4E">
        <w:rPr>
          <w:color w:val="1F3864" w:themeColor="accent1" w:themeShade="80"/>
        </w:rPr>
        <w:object w:dxaOrig="1538" w:dyaOrig="994" w14:anchorId="1EA734D4">
          <v:shape id="_x0000_i1030" type="#_x0000_t75" style="width:77.25pt;height:49.5pt" o:ole="">
            <v:imagedata r:id="rId21" o:title=""/>
          </v:shape>
          <o:OLEObject Type="Embed" ProgID="AcroExch.Document.DC" ShapeID="_x0000_i1030" DrawAspect="Icon" ObjectID="_1646207741" r:id="rId22"/>
        </w:object>
      </w:r>
    </w:p>
    <w:p w14:paraId="56D82F9C" w14:textId="77777777" w:rsidR="003C3736" w:rsidRPr="00FC7B4E" w:rsidRDefault="003C3736" w:rsidP="003C3736">
      <w:pPr>
        <w:spacing w:after="0"/>
        <w:jc w:val="both"/>
        <w:rPr>
          <w:color w:val="1F3864" w:themeColor="accent1" w:themeShade="80"/>
        </w:rPr>
      </w:pPr>
    </w:p>
    <w:p w14:paraId="57548C74" w14:textId="77777777" w:rsidR="00336B0D" w:rsidRDefault="00336B0D" w:rsidP="003C3736">
      <w:pPr>
        <w:adjustRightInd w:val="0"/>
        <w:spacing w:after="0"/>
        <w:rPr>
          <w:rFonts w:ascii="Calibri" w:hAnsi="Calibri" w:cs="Calibri"/>
          <w:color w:val="1F4E79"/>
          <w:u w:val="single"/>
        </w:rPr>
      </w:pPr>
      <w:r w:rsidRPr="008466CD">
        <w:rPr>
          <w:color w:val="1F3864" w:themeColor="accent1" w:themeShade="80"/>
        </w:rPr>
        <w:t>Para inscribirse al portal por favor contacte a:</w:t>
      </w:r>
      <w:r>
        <w:rPr>
          <w:rFonts w:ascii="Calibri" w:hAnsi="Calibri" w:cs="Calibri"/>
          <w:color w:val="1F4E79"/>
        </w:rPr>
        <w:t xml:space="preserve"> </w:t>
      </w:r>
      <w:hyperlink r:id="rId23" w:history="1">
        <w:r>
          <w:rPr>
            <w:rStyle w:val="Hyperlink"/>
            <w:rFonts w:ascii="Calibri" w:hAnsi="Calibri" w:cs="Calibri"/>
          </w:rPr>
          <w:t>soporte.adient@pegasotecnologia.com</w:t>
        </w:r>
      </w:hyperlink>
    </w:p>
    <w:p w14:paraId="619D270A" w14:textId="77777777" w:rsidR="00336B0D" w:rsidRDefault="00336B0D" w:rsidP="003C3736">
      <w:pPr>
        <w:adjustRightInd w:val="0"/>
        <w:spacing w:after="0"/>
        <w:rPr>
          <w:rFonts w:ascii="Calibri" w:hAnsi="Calibri" w:cs="Calibri"/>
          <w:color w:val="1F4E79"/>
        </w:rPr>
      </w:pPr>
      <w:r w:rsidRPr="008466CD">
        <w:rPr>
          <w:color w:val="1F3864" w:themeColor="accent1" w:themeShade="80"/>
        </w:rPr>
        <w:t>Iniciar Sesión:</w:t>
      </w:r>
      <w:r>
        <w:t xml:space="preserve"> </w:t>
      </w:r>
      <w:hyperlink r:id="rId24" w:history="1">
        <w:r>
          <w:rPr>
            <w:rStyle w:val="Hyperlink"/>
            <w:rFonts w:ascii="Calibri" w:hAnsi="Calibri" w:cs="Calibri"/>
          </w:rPr>
          <w:t>https://pegasotecnologiacfdi.net/ServAdmEmisionPROD/Acceso.aspx</w:t>
        </w:r>
      </w:hyperlink>
    </w:p>
    <w:p w14:paraId="64EF8FDC" w14:textId="77777777" w:rsidR="00336B0D" w:rsidRDefault="00336B0D" w:rsidP="003C3736">
      <w:pPr>
        <w:pStyle w:val="BodyText"/>
        <w:ind w:right="117"/>
        <w:jc w:val="both"/>
        <w:rPr>
          <w:rFonts w:ascii="Calibri" w:eastAsiaTheme="minorHAnsi" w:hAnsi="Calibri" w:cs="Calibri"/>
          <w:color w:val="1F4E79"/>
          <w:lang w:val="en-US"/>
        </w:rPr>
      </w:pPr>
    </w:p>
    <w:p w14:paraId="17C6C443" w14:textId="70C469B9" w:rsidR="00336B0D" w:rsidRPr="003C3736" w:rsidRDefault="00336B0D" w:rsidP="003C3736">
      <w:pPr>
        <w:spacing w:after="0"/>
        <w:ind w:right="257"/>
        <w:jc w:val="both"/>
        <w:rPr>
          <w:color w:val="1F3864" w:themeColor="accent1" w:themeShade="80"/>
          <w:lang w:val="es-MX"/>
        </w:rPr>
      </w:pPr>
      <w:r w:rsidRPr="003C3736">
        <w:rPr>
          <w:color w:val="1F3864" w:themeColor="accent1" w:themeShade="80"/>
          <w:lang w:val="es-MX"/>
        </w:rPr>
        <w:t>Gracias por su cooperación.</w:t>
      </w:r>
    </w:p>
    <w:p w14:paraId="40D364C8" w14:textId="1FAC68F9" w:rsidR="003C3736" w:rsidRPr="003C3736" w:rsidRDefault="00336B0D" w:rsidP="003C3736">
      <w:pPr>
        <w:spacing w:after="0"/>
        <w:ind w:right="257"/>
        <w:jc w:val="both"/>
        <w:rPr>
          <w:color w:val="1F3864" w:themeColor="accent1" w:themeShade="80"/>
          <w:lang w:val="es-MX"/>
        </w:rPr>
      </w:pPr>
      <w:r w:rsidRPr="003C3736">
        <w:rPr>
          <w:color w:val="1F3864" w:themeColor="accent1" w:themeShade="80"/>
          <w:lang w:val="es-MX"/>
        </w:rPr>
        <w:t>Saludo,</w:t>
      </w:r>
    </w:p>
    <w:p w14:paraId="74582ECD" w14:textId="77777777" w:rsidR="00336B0D" w:rsidRPr="003C3736" w:rsidRDefault="00336B0D" w:rsidP="003C3736">
      <w:pPr>
        <w:spacing w:after="0"/>
        <w:ind w:right="257"/>
        <w:jc w:val="both"/>
        <w:rPr>
          <w:color w:val="1F3864" w:themeColor="accent1" w:themeShade="80"/>
          <w:lang w:val="es-MX"/>
        </w:rPr>
      </w:pPr>
      <w:r w:rsidRPr="003C3736">
        <w:rPr>
          <w:color w:val="1F3864" w:themeColor="accent1" w:themeShade="80"/>
          <w:lang w:val="es-MX"/>
        </w:rPr>
        <w:t>Dpto. de Cuentas por pagar</w:t>
      </w:r>
    </w:p>
    <w:p w14:paraId="2C3EAA22" w14:textId="12427E03" w:rsidR="00162CAD" w:rsidRPr="003C3736" w:rsidRDefault="00336B0D" w:rsidP="003C3736">
      <w:pPr>
        <w:spacing w:after="0"/>
        <w:ind w:right="257"/>
        <w:jc w:val="both"/>
        <w:rPr>
          <w:color w:val="1F3864" w:themeColor="accent1" w:themeShade="80"/>
          <w:lang w:val="es-MX"/>
        </w:rPr>
      </w:pPr>
      <w:r w:rsidRPr="003C3736">
        <w:rPr>
          <w:color w:val="1F3864" w:themeColor="accent1" w:themeShade="80"/>
          <w:lang w:val="es-MX"/>
        </w:rPr>
        <w:t>Adient</w:t>
      </w:r>
    </w:p>
    <w:sectPr w:rsidR="00162CAD" w:rsidRPr="003C3736" w:rsidSect="00091C15">
      <w:footerReference w:type="default" r:id="rId25"/>
      <w:pgSz w:w="12240" w:h="15840"/>
      <w:pgMar w:top="90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A0A21" w14:textId="77777777" w:rsidR="006439D7" w:rsidRDefault="006439D7" w:rsidP="00A92308">
      <w:pPr>
        <w:spacing w:after="0" w:line="240" w:lineRule="auto"/>
      </w:pPr>
      <w:r>
        <w:separator/>
      </w:r>
    </w:p>
  </w:endnote>
  <w:endnote w:type="continuationSeparator" w:id="0">
    <w:p w14:paraId="07A4B994" w14:textId="77777777" w:rsidR="006439D7" w:rsidRDefault="006439D7" w:rsidP="00A9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B892" w14:textId="77777777" w:rsidR="00A92308" w:rsidRDefault="00A92308" w:rsidP="00A92308">
    <w:pPr>
      <w:pStyle w:val="Footer"/>
      <w:tabs>
        <w:tab w:val="clear" w:pos="4680"/>
        <w:tab w:val="clear" w:pos="9360"/>
        <w:tab w:val="left" w:pos="1302"/>
      </w:tabs>
    </w:pPr>
  </w:p>
  <w:p w14:paraId="5BE985A4" w14:textId="4BADB20F" w:rsidR="00A92308" w:rsidRDefault="00A92308" w:rsidP="00A92308">
    <w:pPr>
      <w:pStyle w:val="Footer"/>
      <w:tabs>
        <w:tab w:val="clear" w:pos="4680"/>
        <w:tab w:val="clear" w:pos="9360"/>
        <w:tab w:val="left" w:pos="130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FC82" w14:textId="77777777" w:rsidR="006439D7" w:rsidRDefault="006439D7" w:rsidP="00A92308">
      <w:pPr>
        <w:spacing w:after="0" w:line="240" w:lineRule="auto"/>
      </w:pPr>
      <w:r>
        <w:separator/>
      </w:r>
    </w:p>
  </w:footnote>
  <w:footnote w:type="continuationSeparator" w:id="0">
    <w:p w14:paraId="1BD0444A" w14:textId="77777777" w:rsidR="006439D7" w:rsidRDefault="006439D7" w:rsidP="00A9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74B7"/>
    <w:multiLevelType w:val="hybridMultilevel"/>
    <w:tmpl w:val="F3523D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28434F3"/>
    <w:multiLevelType w:val="hybridMultilevel"/>
    <w:tmpl w:val="305A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0AF9"/>
    <w:multiLevelType w:val="hybridMultilevel"/>
    <w:tmpl w:val="265AC26E"/>
    <w:lvl w:ilvl="0" w:tplc="B0485D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A5053"/>
    <w:multiLevelType w:val="hybridMultilevel"/>
    <w:tmpl w:val="4C0859AA"/>
    <w:lvl w:ilvl="0" w:tplc="7466D22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B4899"/>
    <w:multiLevelType w:val="hybridMultilevel"/>
    <w:tmpl w:val="93CA3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FE"/>
    <w:rsid w:val="00024A01"/>
    <w:rsid w:val="00091C15"/>
    <w:rsid w:val="001015FE"/>
    <w:rsid w:val="001200D5"/>
    <w:rsid w:val="0012554D"/>
    <w:rsid w:val="00162CAD"/>
    <w:rsid w:val="001F1CE2"/>
    <w:rsid w:val="00267FFE"/>
    <w:rsid w:val="002E2B3E"/>
    <w:rsid w:val="00336B0D"/>
    <w:rsid w:val="003A2376"/>
    <w:rsid w:val="003C3736"/>
    <w:rsid w:val="00403774"/>
    <w:rsid w:val="004866A7"/>
    <w:rsid w:val="004D7869"/>
    <w:rsid w:val="00557F28"/>
    <w:rsid w:val="00584EB0"/>
    <w:rsid w:val="005B5018"/>
    <w:rsid w:val="006439D7"/>
    <w:rsid w:val="00653922"/>
    <w:rsid w:val="00722769"/>
    <w:rsid w:val="007B08E1"/>
    <w:rsid w:val="007B4CD2"/>
    <w:rsid w:val="008467AD"/>
    <w:rsid w:val="00986E41"/>
    <w:rsid w:val="00A44A9D"/>
    <w:rsid w:val="00A74724"/>
    <w:rsid w:val="00A92308"/>
    <w:rsid w:val="00B90ED9"/>
    <w:rsid w:val="00C26065"/>
    <w:rsid w:val="00C402E6"/>
    <w:rsid w:val="00C605FA"/>
    <w:rsid w:val="00CE4E8B"/>
    <w:rsid w:val="00E25B0F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6C31A"/>
  <w15:chartTrackingRefBased/>
  <w15:docId w15:val="{45342598-2B5B-4D3F-9D20-A47BFAF8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08"/>
  </w:style>
  <w:style w:type="paragraph" w:styleId="Footer">
    <w:name w:val="footer"/>
    <w:basedOn w:val="Normal"/>
    <w:link w:val="FooterChar"/>
    <w:uiPriority w:val="99"/>
    <w:unhideWhenUsed/>
    <w:rsid w:val="00A9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08"/>
  </w:style>
  <w:style w:type="character" w:styleId="Hyperlink">
    <w:name w:val="Hyperlink"/>
    <w:basedOn w:val="DefaultParagraphFont"/>
    <w:uiPriority w:val="99"/>
    <w:semiHidden/>
    <w:unhideWhenUsed/>
    <w:rsid w:val="00091C1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336B0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336B0D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53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hyperlink" Target="https://pegasotecnologiacfdi.net/ServAdmEmisionPROD/Acceso.aspx" TargetMode="Externa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23" Type="http://schemas.openxmlformats.org/officeDocument/2006/relationships/hyperlink" Target="mailto:soporte.adient@pegasotecnologia.com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9798659817843831BB5E7302B6845" ma:contentTypeVersion="10" ma:contentTypeDescription="Create a new document." ma:contentTypeScope="" ma:versionID="622aa8bde1acdf0bd4f37a651c93aed1">
  <xsd:schema xmlns:xsd="http://www.w3.org/2001/XMLSchema" xmlns:xs="http://www.w3.org/2001/XMLSchema" xmlns:p="http://schemas.microsoft.com/office/2006/metadata/properties" xmlns:ns3="14d6c8ab-768d-43be-bcef-1a8642e2688d" targetNamespace="http://schemas.microsoft.com/office/2006/metadata/properties" ma:root="true" ma:fieldsID="708173a424e98dd01331f9b1a681d090" ns3:_="">
    <xsd:import namespace="14d6c8ab-768d-43be-bcef-1a8642e26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6c8ab-768d-43be-bcef-1a8642e26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4AAC8-8B7A-4ACE-919A-C8FF5DCF5CED}">
  <ds:schemaRefs>
    <ds:schemaRef ds:uri="14d6c8ab-768d-43be-bcef-1a8642e2688d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12C85A-2CF1-42A1-8ED6-1901117A7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78E5C-2C40-456F-923C-A51B6C93E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6c8ab-768d-43be-bcef-1a8642e26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Kadarova</dc:creator>
  <cp:keywords/>
  <dc:description/>
  <cp:lastModifiedBy>Dáša Lorencová</cp:lastModifiedBy>
  <cp:revision>3</cp:revision>
  <dcterms:created xsi:type="dcterms:W3CDTF">2020-03-20T10:08:00Z</dcterms:created>
  <dcterms:modified xsi:type="dcterms:W3CDTF">2020-03-20T10:08:00Z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Owner">
    <vt:lpwstr>jkadarm@adient.com</vt:lpwstr>
  </property>
  <property fmtid="{D5CDD505-2E9C-101B-9397-08002B2CF9AE}" pid="5" name="MSIP_Label_f5210792-6e5f-4945-9946-e33b2c1b77aa_SetDate">
    <vt:lpwstr>2020-02-28T10:55:44.4909727Z</vt:lpwstr>
  </property>
  <property fmtid="{D5CDD505-2E9C-101B-9397-08002B2CF9AE}" pid="6" name="MSIP_Label_f5210792-6e5f-4945-9946-e33b2c1b77aa_Name">
    <vt:lpwstr>Internal</vt:lpwstr>
  </property>
  <property fmtid="{D5CDD505-2E9C-101B-9397-08002B2CF9AE}" pid="7" name="MSIP_Label_f5210792-6e5f-4945-9946-e33b2c1b77aa_Application">
    <vt:lpwstr>Microsoft Azure Information Protection</vt:lpwstr>
  </property>
  <property fmtid="{D5CDD505-2E9C-101B-9397-08002B2CF9AE}" pid="8" name="MSIP_Label_f5210792-6e5f-4945-9946-e33b2c1b77aa_ActionId">
    <vt:lpwstr>d587b642-a929-421c-a10d-0359c5244ff4</vt:lpwstr>
  </property>
  <property fmtid="{D5CDD505-2E9C-101B-9397-08002B2CF9AE}" pid="9" name="MSIP_Label_f5210792-6e5f-4945-9946-e33b2c1b77aa_Extended_MSFT_Method">
    <vt:lpwstr>Automatic</vt:lpwstr>
  </property>
  <property fmtid="{D5CDD505-2E9C-101B-9397-08002B2CF9AE}" pid="10" name="MSIP_Label_dd77c177-921f-4c67-aad2-9844fb8189cd_Enabled">
    <vt:lpwstr>True</vt:lpwstr>
  </property>
  <property fmtid="{D5CDD505-2E9C-101B-9397-08002B2CF9AE}" pid="11" name="MSIP_Label_dd77c177-921f-4c67-aad2-9844fb8189cd_SiteId">
    <vt:lpwstr>21f195bc-13e5-4339-82ea-ef8b8ecdd0a9</vt:lpwstr>
  </property>
  <property fmtid="{D5CDD505-2E9C-101B-9397-08002B2CF9AE}" pid="12" name="MSIP_Label_dd77c177-921f-4c67-aad2-9844fb8189cd_Owner">
    <vt:lpwstr>jkadarm@adient.com</vt:lpwstr>
  </property>
  <property fmtid="{D5CDD505-2E9C-101B-9397-08002B2CF9AE}" pid="13" name="MSIP_Label_dd77c177-921f-4c67-aad2-9844fb8189cd_SetDate">
    <vt:lpwstr>2020-02-28T10:55:44.4909727Z</vt:lpwstr>
  </property>
  <property fmtid="{D5CDD505-2E9C-101B-9397-08002B2CF9AE}" pid="14" name="MSIP_Label_dd77c177-921f-4c67-aad2-9844fb8189cd_Name">
    <vt:lpwstr>Adient INTERNAL</vt:lpwstr>
  </property>
  <property fmtid="{D5CDD505-2E9C-101B-9397-08002B2CF9AE}" pid="15" name="MSIP_Label_dd77c177-921f-4c67-aad2-9844fb8189cd_Application">
    <vt:lpwstr>Microsoft Azure Information Protection</vt:lpwstr>
  </property>
  <property fmtid="{D5CDD505-2E9C-101B-9397-08002B2CF9AE}" pid="16" name="MSIP_Label_dd77c177-921f-4c67-aad2-9844fb8189cd_ActionId">
    <vt:lpwstr>d587b642-a929-421c-a10d-0359c5244ff4</vt:lpwstr>
  </property>
  <property fmtid="{D5CDD505-2E9C-101B-9397-08002B2CF9AE}" pid="17" name="MSIP_Label_dd77c177-921f-4c67-aad2-9844fb8189cd_Parent">
    <vt:lpwstr>f5210792-6e5f-4945-9946-e33b2c1b77aa</vt:lpwstr>
  </property>
  <property fmtid="{D5CDD505-2E9C-101B-9397-08002B2CF9AE}" pid="18" name="MSIP_Label_dd77c177-921f-4c67-aad2-9844fb8189cd_Extended_MSFT_Method">
    <vt:lpwstr>Automatic</vt:lpwstr>
  </property>
  <property fmtid="{D5CDD505-2E9C-101B-9397-08002B2CF9AE}" pid="19" name="Sensitivity">
    <vt:lpwstr>Internal Adient INTERNAL</vt:lpwstr>
  </property>
  <property fmtid="{D5CDD505-2E9C-101B-9397-08002B2CF9AE}" pid="20" name="ContentTypeId">
    <vt:lpwstr>0x0101001369798659817843831BB5E7302B6845</vt:lpwstr>
  </property>
</Properties>
</file>