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A6" w:rsidRPr="009810E1" w:rsidRDefault="006C10A6">
      <w:pPr>
        <w:pStyle w:val="Textkrper"/>
        <w:spacing w:before="3"/>
        <w:ind w:left="0" w:firstLine="0"/>
        <w:rPr>
          <w:sz w:val="15"/>
        </w:rPr>
      </w:pPr>
    </w:p>
    <w:p w:rsidR="006C10A6" w:rsidRPr="009810E1" w:rsidRDefault="009810E1">
      <w:pPr>
        <w:pStyle w:val="berschrift1"/>
        <w:spacing w:before="70"/>
      </w:pPr>
      <w:r w:rsidRPr="009810E1">
        <w:t>PURPOSE</w:t>
      </w:r>
    </w:p>
    <w:p w:rsidR="006C10A6" w:rsidRPr="009810E1" w:rsidRDefault="009810E1">
      <w:pPr>
        <w:pStyle w:val="Listenabsatz"/>
        <w:numPr>
          <w:ilvl w:val="0"/>
          <w:numId w:val="1"/>
        </w:numPr>
        <w:tabs>
          <w:tab w:val="left" w:pos="2141"/>
        </w:tabs>
        <w:ind w:right="1370"/>
        <w:rPr>
          <w:sz w:val="24"/>
        </w:rPr>
      </w:pPr>
      <w:r w:rsidRPr="009810E1">
        <w:rPr>
          <w:sz w:val="24"/>
        </w:rPr>
        <w:t>The purpose of the Global Supplier Standards Manual is to communicate</w:t>
      </w:r>
      <w:r w:rsidRPr="009810E1">
        <w:rPr>
          <w:spacing w:val="-29"/>
          <w:sz w:val="24"/>
        </w:rPr>
        <w:t xml:space="preserve"> </w:t>
      </w:r>
      <w:r>
        <w:rPr>
          <w:sz w:val="24"/>
        </w:rPr>
        <w:t>Adient</w:t>
      </w:r>
      <w:r w:rsidRPr="009810E1">
        <w:rPr>
          <w:sz w:val="24"/>
        </w:rPr>
        <w:t xml:space="preserve"> metal prototype weld fixture design requirements to the suppliers </w:t>
      </w:r>
      <w:r w:rsidRPr="009810E1">
        <w:rPr>
          <w:sz w:val="24"/>
        </w:rPr>
        <w:t xml:space="preserve">that provide prototype parts. It is the expectation of </w:t>
      </w:r>
      <w:r>
        <w:rPr>
          <w:sz w:val="24"/>
        </w:rPr>
        <w:t>Adient</w:t>
      </w:r>
      <w:r w:rsidRPr="009810E1">
        <w:rPr>
          <w:sz w:val="24"/>
        </w:rPr>
        <w:t xml:space="preserve"> that all suppliers comply with all of the requirement</w:t>
      </w:r>
      <w:r w:rsidRPr="009810E1">
        <w:rPr>
          <w:sz w:val="24"/>
        </w:rPr>
        <w:t>s and expectations documented in this</w:t>
      </w:r>
      <w:r w:rsidRPr="009810E1">
        <w:rPr>
          <w:spacing w:val="-25"/>
          <w:sz w:val="24"/>
        </w:rPr>
        <w:t xml:space="preserve"> </w:t>
      </w:r>
      <w:r w:rsidRPr="009810E1">
        <w:rPr>
          <w:sz w:val="24"/>
        </w:rPr>
        <w:t>manual.</w:t>
      </w:r>
    </w:p>
    <w:p w:rsidR="006C10A6" w:rsidRPr="009810E1" w:rsidRDefault="006C10A6">
      <w:pPr>
        <w:pStyle w:val="Textkrper"/>
        <w:ind w:left="0" w:firstLine="0"/>
      </w:pPr>
    </w:p>
    <w:p w:rsidR="006C10A6" w:rsidRPr="009810E1" w:rsidRDefault="009810E1">
      <w:pPr>
        <w:pStyle w:val="berschrift1"/>
        <w:ind w:left="1780"/>
      </w:pPr>
      <w:r w:rsidRPr="009810E1">
        <w:t>SCOPE</w:t>
      </w:r>
    </w:p>
    <w:p w:rsidR="006C10A6" w:rsidRPr="009810E1" w:rsidRDefault="009810E1">
      <w:pPr>
        <w:pStyle w:val="Textkrper"/>
        <w:ind w:left="1780" w:firstLine="0"/>
      </w:pPr>
      <w:r w:rsidRPr="009810E1">
        <w:rPr>
          <w:u w:val="single"/>
        </w:rPr>
        <w:t>Geographic Applicability-</w:t>
      </w:r>
    </w:p>
    <w:p w:rsidR="006C10A6" w:rsidRPr="009810E1" w:rsidRDefault="009810E1">
      <w:pPr>
        <w:pStyle w:val="Listenabsatz"/>
        <w:numPr>
          <w:ilvl w:val="0"/>
          <w:numId w:val="1"/>
        </w:numPr>
        <w:tabs>
          <w:tab w:val="left" w:pos="2141"/>
        </w:tabs>
        <w:spacing w:before="3" w:line="237" w:lineRule="auto"/>
        <w:ind w:right="1396"/>
        <w:rPr>
          <w:sz w:val="24"/>
        </w:rPr>
      </w:pPr>
      <w:r w:rsidRPr="009810E1">
        <w:rPr>
          <w:sz w:val="24"/>
        </w:rPr>
        <w:t xml:space="preserve">This policy applies globally to all </w:t>
      </w:r>
      <w:r>
        <w:rPr>
          <w:sz w:val="24"/>
        </w:rPr>
        <w:t>Adient</w:t>
      </w:r>
      <w:r w:rsidRPr="009810E1">
        <w:rPr>
          <w:sz w:val="24"/>
        </w:rPr>
        <w:t xml:space="preserve"> Manufacturing and Parts Distributions locations that are involved in the purchase of products</w:t>
      </w:r>
      <w:r w:rsidRPr="009810E1">
        <w:rPr>
          <w:spacing w:val="-33"/>
          <w:sz w:val="24"/>
        </w:rPr>
        <w:t xml:space="preserve"> </w:t>
      </w:r>
      <w:r w:rsidRPr="009810E1">
        <w:rPr>
          <w:sz w:val="24"/>
        </w:rPr>
        <w:t>and services for</w:t>
      </w:r>
      <w:r w:rsidRPr="009810E1">
        <w:rPr>
          <w:sz w:val="24"/>
        </w:rPr>
        <w:t xml:space="preserve"> use internally or</w:t>
      </w:r>
      <w:r w:rsidRPr="009810E1">
        <w:rPr>
          <w:spacing w:val="-12"/>
          <w:sz w:val="24"/>
        </w:rPr>
        <w:t xml:space="preserve"> </w:t>
      </w:r>
      <w:r w:rsidRPr="009810E1">
        <w:rPr>
          <w:sz w:val="24"/>
        </w:rPr>
        <w:t>resale.</w:t>
      </w:r>
    </w:p>
    <w:p w:rsidR="006C10A6" w:rsidRPr="009810E1" w:rsidRDefault="009810E1">
      <w:pPr>
        <w:pStyle w:val="Listenabsatz"/>
        <w:numPr>
          <w:ilvl w:val="0"/>
          <w:numId w:val="1"/>
        </w:numPr>
        <w:tabs>
          <w:tab w:val="left" w:pos="2141"/>
        </w:tabs>
        <w:spacing w:before="1"/>
        <w:ind w:right="1740"/>
        <w:rPr>
          <w:sz w:val="24"/>
        </w:rPr>
      </w:pPr>
      <w:r w:rsidRPr="009810E1">
        <w:rPr>
          <w:sz w:val="24"/>
        </w:rPr>
        <w:t xml:space="preserve">All elements listed in the document are required unless expressly written in the request for quote or the purchase order from </w:t>
      </w:r>
      <w:r>
        <w:rPr>
          <w:sz w:val="24"/>
        </w:rPr>
        <w:t>Adient</w:t>
      </w:r>
      <w:r w:rsidRPr="009810E1">
        <w:rPr>
          <w:sz w:val="24"/>
        </w:rPr>
        <w:t>.</w:t>
      </w:r>
    </w:p>
    <w:p w:rsidR="006C10A6" w:rsidRPr="009810E1" w:rsidRDefault="006C10A6">
      <w:pPr>
        <w:pStyle w:val="Textkrper"/>
        <w:ind w:left="0" w:firstLine="0"/>
      </w:pPr>
    </w:p>
    <w:p w:rsidR="006C10A6" w:rsidRPr="009810E1" w:rsidRDefault="006C10A6">
      <w:pPr>
        <w:pStyle w:val="Textkrper"/>
        <w:ind w:left="0" w:firstLine="0"/>
      </w:pPr>
    </w:p>
    <w:p w:rsidR="006C10A6" w:rsidRPr="009810E1" w:rsidRDefault="009810E1">
      <w:pPr>
        <w:pStyle w:val="berschrift1"/>
      </w:pPr>
      <w:r w:rsidRPr="009810E1">
        <w:t>Welding Equipment Type and Validation</w:t>
      </w:r>
    </w:p>
    <w:p w:rsidR="006C10A6" w:rsidRPr="009810E1" w:rsidRDefault="006C10A6">
      <w:pPr>
        <w:pStyle w:val="Textkrper"/>
        <w:ind w:left="0" w:firstLine="0"/>
        <w:rPr>
          <w:b/>
        </w:rPr>
      </w:pPr>
    </w:p>
    <w:p w:rsidR="006C10A6" w:rsidRPr="009810E1" w:rsidRDefault="009810E1">
      <w:pPr>
        <w:pStyle w:val="Textkrper"/>
        <w:ind w:left="1420" w:firstLine="0"/>
      </w:pPr>
      <w:r w:rsidRPr="009810E1">
        <w:t>Basic Equipment</w:t>
      </w:r>
    </w:p>
    <w:p w:rsidR="006C10A6" w:rsidRPr="009810E1" w:rsidRDefault="009810E1">
      <w:pPr>
        <w:pStyle w:val="Listenabsatz"/>
        <w:numPr>
          <w:ilvl w:val="1"/>
          <w:numId w:val="1"/>
        </w:numPr>
        <w:tabs>
          <w:tab w:val="left" w:pos="2501"/>
        </w:tabs>
        <w:ind w:right="1615"/>
        <w:rPr>
          <w:sz w:val="24"/>
        </w:rPr>
      </w:pPr>
      <w:r w:rsidRPr="009810E1">
        <w:rPr>
          <w:sz w:val="24"/>
        </w:rPr>
        <w:t>Weld wire type: AWS grade ER</w:t>
      </w:r>
      <w:r w:rsidRPr="009810E1">
        <w:rPr>
          <w:sz w:val="24"/>
        </w:rPr>
        <w:t>70 S6. .035’ dia. (or other as directed by</w:t>
      </w:r>
      <w:r w:rsidRPr="009810E1">
        <w:rPr>
          <w:spacing w:val="-32"/>
          <w:sz w:val="24"/>
        </w:rPr>
        <w:t xml:space="preserve"> </w:t>
      </w:r>
      <w:r>
        <w:rPr>
          <w:sz w:val="24"/>
        </w:rPr>
        <w:t>Adient</w:t>
      </w:r>
      <w:r w:rsidRPr="009810E1">
        <w:rPr>
          <w:sz w:val="24"/>
        </w:rPr>
        <w:t>) Preferred brand- ESAB SpoolArc</w:t>
      </w:r>
      <w:r w:rsidRPr="009810E1">
        <w:rPr>
          <w:spacing w:val="-12"/>
          <w:sz w:val="24"/>
        </w:rPr>
        <w:t xml:space="preserve"> </w:t>
      </w:r>
      <w:r w:rsidRPr="009810E1">
        <w:rPr>
          <w:sz w:val="24"/>
        </w:rPr>
        <w:t>86.</w:t>
      </w:r>
    </w:p>
    <w:p w:rsidR="006C10A6" w:rsidRPr="009810E1" w:rsidRDefault="009810E1">
      <w:pPr>
        <w:pStyle w:val="Listenabsatz"/>
        <w:numPr>
          <w:ilvl w:val="1"/>
          <w:numId w:val="1"/>
        </w:numPr>
        <w:tabs>
          <w:tab w:val="left" w:pos="2501"/>
        </w:tabs>
        <w:spacing w:line="293" w:lineRule="exact"/>
        <w:rPr>
          <w:sz w:val="24"/>
        </w:rPr>
      </w:pPr>
      <w:r w:rsidRPr="009810E1">
        <w:rPr>
          <w:sz w:val="24"/>
        </w:rPr>
        <w:t xml:space="preserve">Allowable substitute with </w:t>
      </w:r>
      <w:r>
        <w:rPr>
          <w:sz w:val="24"/>
        </w:rPr>
        <w:t>Adient</w:t>
      </w:r>
      <w:r w:rsidRPr="009810E1">
        <w:rPr>
          <w:sz w:val="24"/>
        </w:rPr>
        <w:t xml:space="preserve"> consent: Lincoln SuperArc</w:t>
      </w:r>
      <w:r w:rsidRPr="009810E1">
        <w:rPr>
          <w:spacing w:val="-14"/>
          <w:sz w:val="24"/>
        </w:rPr>
        <w:t xml:space="preserve"> </w:t>
      </w:r>
      <w:r w:rsidRPr="009810E1">
        <w:rPr>
          <w:sz w:val="24"/>
        </w:rPr>
        <w:t>L-56.</w:t>
      </w:r>
    </w:p>
    <w:p w:rsidR="006C10A6" w:rsidRPr="009810E1" w:rsidRDefault="009810E1">
      <w:pPr>
        <w:pStyle w:val="Listenabsatz"/>
        <w:numPr>
          <w:ilvl w:val="1"/>
          <w:numId w:val="1"/>
        </w:numPr>
        <w:tabs>
          <w:tab w:val="left" w:pos="2501"/>
        </w:tabs>
        <w:spacing w:line="292" w:lineRule="exact"/>
        <w:rPr>
          <w:sz w:val="24"/>
        </w:rPr>
      </w:pPr>
      <w:r w:rsidRPr="009810E1">
        <w:rPr>
          <w:sz w:val="24"/>
        </w:rPr>
        <w:t>Shielding gas: 90% Ar/10% CO², 40–45 cfh. delivery</w:t>
      </w:r>
      <w:r w:rsidRPr="009810E1">
        <w:rPr>
          <w:spacing w:val="-19"/>
          <w:sz w:val="24"/>
        </w:rPr>
        <w:t xml:space="preserve"> </w:t>
      </w:r>
      <w:r w:rsidRPr="009810E1">
        <w:rPr>
          <w:sz w:val="24"/>
        </w:rPr>
        <w:t>volume.</w:t>
      </w:r>
    </w:p>
    <w:p w:rsidR="006C10A6" w:rsidRPr="009810E1" w:rsidRDefault="009810E1">
      <w:pPr>
        <w:pStyle w:val="Listenabsatz"/>
        <w:numPr>
          <w:ilvl w:val="1"/>
          <w:numId w:val="1"/>
        </w:numPr>
        <w:tabs>
          <w:tab w:val="left" w:pos="2501"/>
        </w:tabs>
        <w:ind w:right="1382"/>
        <w:rPr>
          <w:sz w:val="24"/>
        </w:rPr>
      </w:pPr>
      <w:r w:rsidRPr="009810E1">
        <w:rPr>
          <w:sz w:val="24"/>
        </w:rPr>
        <w:t>Power Supply: Inverter type with visual outputs for basic parameters of</w:t>
      </w:r>
      <w:r w:rsidRPr="009810E1">
        <w:rPr>
          <w:spacing w:val="-25"/>
          <w:sz w:val="24"/>
        </w:rPr>
        <w:t xml:space="preserve"> </w:t>
      </w:r>
      <w:r w:rsidRPr="009810E1">
        <w:rPr>
          <w:sz w:val="24"/>
        </w:rPr>
        <w:t>voltage and current values. Process is</w:t>
      </w:r>
      <w:r w:rsidRPr="009810E1">
        <w:rPr>
          <w:spacing w:val="-15"/>
          <w:sz w:val="24"/>
        </w:rPr>
        <w:t xml:space="preserve"> </w:t>
      </w:r>
      <w:r w:rsidRPr="009810E1">
        <w:rPr>
          <w:sz w:val="24"/>
        </w:rPr>
        <w:t>Short</w:t>
      </w:r>
    </w:p>
    <w:p w:rsidR="006C10A6" w:rsidRPr="009810E1" w:rsidRDefault="009810E1">
      <w:pPr>
        <w:pStyle w:val="Listenabsatz"/>
        <w:numPr>
          <w:ilvl w:val="1"/>
          <w:numId w:val="1"/>
        </w:numPr>
        <w:tabs>
          <w:tab w:val="left" w:pos="2501"/>
        </w:tabs>
        <w:spacing w:line="293" w:lineRule="exact"/>
        <w:rPr>
          <w:sz w:val="24"/>
        </w:rPr>
      </w:pPr>
      <w:r w:rsidRPr="009810E1">
        <w:rPr>
          <w:sz w:val="24"/>
        </w:rPr>
        <w:t>Circuit Arc mode (unless directed otherwise by</w:t>
      </w:r>
      <w:r w:rsidRPr="009810E1">
        <w:rPr>
          <w:spacing w:val="-17"/>
          <w:sz w:val="24"/>
        </w:rPr>
        <w:t xml:space="preserve"> </w:t>
      </w:r>
      <w:r>
        <w:rPr>
          <w:sz w:val="24"/>
        </w:rPr>
        <w:t>Adient</w:t>
      </w:r>
      <w:r w:rsidRPr="009810E1">
        <w:rPr>
          <w:sz w:val="24"/>
        </w:rPr>
        <w:t>).</w:t>
      </w:r>
    </w:p>
    <w:p w:rsidR="006C10A6" w:rsidRPr="009810E1" w:rsidRDefault="009810E1">
      <w:pPr>
        <w:pStyle w:val="Listenabsatz"/>
        <w:numPr>
          <w:ilvl w:val="1"/>
          <w:numId w:val="1"/>
        </w:numPr>
        <w:tabs>
          <w:tab w:val="left" w:pos="2501"/>
        </w:tabs>
        <w:spacing w:line="293" w:lineRule="exact"/>
        <w:rPr>
          <w:sz w:val="24"/>
        </w:rPr>
      </w:pPr>
      <w:r w:rsidRPr="009810E1">
        <w:rPr>
          <w:sz w:val="24"/>
        </w:rPr>
        <w:t>Wire feeder: Dual or single drive roll with visual output for wire feed</w:t>
      </w:r>
      <w:r w:rsidRPr="009810E1">
        <w:rPr>
          <w:spacing w:val="-32"/>
          <w:sz w:val="24"/>
        </w:rPr>
        <w:t xml:space="preserve"> </w:t>
      </w:r>
      <w:r w:rsidRPr="009810E1">
        <w:rPr>
          <w:sz w:val="24"/>
        </w:rPr>
        <w:t>speed.</w:t>
      </w:r>
    </w:p>
    <w:p w:rsidR="006C10A6" w:rsidRPr="009810E1" w:rsidRDefault="006C10A6">
      <w:pPr>
        <w:pStyle w:val="Textkrper"/>
        <w:spacing w:before="7"/>
        <w:ind w:left="0" w:firstLine="0"/>
        <w:rPr>
          <w:sz w:val="23"/>
        </w:rPr>
      </w:pPr>
    </w:p>
    <w:p w:rsidR="006C10A6" w:rsidRPr="009810E1" w:rsidRDefault="009810E1">
      <w:pPr>
        <w:pStyle w:val="Textkrper"/>
        <w:ind w:left="1420" w:firstLine="0"/>
      </w:pPr>
      <w:r w:rsidRPr="009810E1">
        <w:t>Mainte</w:t>
      </w:r>
      <w:r w:rsidRPr="009810E1">
        <w:t>nance Checks and Tooling</w:t>
      </w:r>
    </w:p>
    <w:p w:rsidR="006C10A6" w:rsidRPr="009810E1" w:rsidRDefault="006C10A6">
      <w:pPr>
        <w:pStyle w:val="Textkrper"/>
        <w:ind w:left="0" w:firstLine="0"/>
      </w:pPr>
    </w:p>
    <w:p w:rsidR="006C10A6" w:rsidRPr="009810E1" w:rsidRDefault="009810E1">
      <w:pPr>
        <w:pStyle w:val="Listenabsatz"/>
        <w:numPr>
          <w:ilvl w:val="1"/>
          <w:numId w:val="1"/>
        </w:numPr>
        <w:tabs>
          <w:tab w:val="left" w:pos="2501"/>
        </w:tabs>
        <w:ind w:right="1731"/>
        <w:rPr>
          <w:sz w:val="24"/>
        </w:rPr>
      </w:pPr>
      <w:r w:rsidRPr="009810E1">
        <w:rPr>
          <w:sz w:val="24"/>
        </w:rPr>
        <w:t>Validate ground connection to weld fixture and/or parts to be welded.</w:t>
      </w:r>
      <w:r w:rsidRPr="009810E1">
        <w:rPr>
          <w:spacing w:val="-26"/>
          <w:sz w:val="24"/>
        </w:rPr>
        <w:t xml:space="preserve"> </w:t>
      </w:r>
      <w:r w:rsidRPr="009810E1">
        <w:rPr>
          <w:sz w:val="24"/>
        </w:rPr>
        <w:t>Direct ground to part is</w:t>
      </w:r>
      <w:r w:rsidRPr="009810E1">
        <w:rPr>
          <w:spacing w:val="-10"/>
          <w:sz w:val="24"/>
        </w:rPr>
        <w:t xml:space="preserve"> </w:t>
      </w:r>
      <w:r w:rsidRPr="009810E1">
        <w:rPr>
          <w:sz w:val="24"/>
        </w:rPr>
        <w:t>preferred.</w:t>
      </w:r>
    </w:p>
    <w:p w:rsidR="006C10A6" w:rsidRPr="009810E1" w:rsidRDefault="009810E1">
      <w:pPr>
        <w:pStyle w:val="Listenabsatz"/>
        <w:numPr>
          <w:ilvl w:val="1"/>
          <w:numId w:val="1"/>
        </w:numPr>
        <w:tabs>
          <w:tab w:val="left" w:pos="2501"/>
        </w:tabs>
        <w:spacing w:line="293" w:lineRule="exact"/>
        <w:rPr>
          <w:sz w:val="24"/>
        </w:rPr>
      </w:pPr>
      <w:r w:rsidRPr="009810E1">
        <w:rPr>
          <w:sz w:val="24"/>
        </w:rPr>
        <w:t>Ensure use of new, correct size torch contact tip before</w:t>
      </w:r>
      <w:r w:rsidRPr="009810E1">
        <w:rPr>
          <w:spacing w:val="-25"/>
          <w:sz w:val="24"/>
        </w:rPr>
        <w:t xml:space="preserve"> </w:t>
      </w:r>
      <w:r w:rsidRPr="009810E1">
        <w:rPr>
          <w:sz w:val="24"/>
        </w:rPr>
        <w:t>welding.</w:t>
      </w:r>
      <w:bookmarkStart w:id="0" w:name="_GoBack"/>
      <w:bookmarkEnd w:id="0"/>
    </w:p>
    <w:p w:rsidR="006C10A6" w:rsidRPr="009810E1" w:rsidRDefault="009810E1">
      <w:pPr>
        <w:pStyle w:val="Listenabsatz"/>
        <w:numPr>
          <w:ilvl w:val="1"/>
          <w:numId w:val="1"/>
        </w:numPr>
        <w:tabs>
          <w:tab w:val="left" w:pos="2501"/>
        </w:tabs>
        <w:spacing w:line="293" w:lineRule="exact"/>
        <w:rPr>
          <w:sz w:val="24"/>
        </w:rPr>
      </w:pPr>
      <w:r w:rsidRPr="009810E1">
        <w:rPr>
          <w:sz w:val="24"/>
        </w:rPr>
        <w:t>Validate condition of (and/or replace) wire conduit</w:t>
      </w:r>
      <w:r w:rsidRPr="009810E1">
        <w:rPr>
          <w:spacing w:val="-20"/>
          <w:sz w:val="24"/>
        </w:rPr>
        <w:t xml:space="preserve"> </w:t>
      </w:r>
      <w:r w:rsidRPr="009810E1">
        <w:rPr>
          <w:sz w:val="24"/>
        </w:rPr>
        <w:t>(liner).</w:t>
      </w:r>
    </w:p>
    <w:p w:rsidR="006C10A6" w:rsidRPr="009810E1" w:rsidRDefault="009810E1">
      <w:pPr>
        <w:pStyle w:val="Listenabsatz"/>
        <w:numPr>
          <w:ilvl w:val="1"/>
          <w:numId w:val="1"/>
        </w:numPr>
        <w:tabs>
          <w:tab w:val="left" w:pos="2501"/>
        </w:tabs>
        <w:spacing w:line="292" w:lineRule="exact"/>
        <w:rPr>
          <w:sz w:val="24"/>
        </w:rPr>
      </w:pPr>
      <w:r w:rsidRPr="009810E1">
        <w:rPr>
          <w:sz w:val="24"/>
        </w:rPr>
        <w:t>Clean wire feeder drive rolls and adjust for proper</w:t>
      </w:r>
      <w:r w:rsidRPr="009810E1">
        <w:rPr>
          <w:spacing w:val="-20"/>
          <w:sz w:val="24"/>
        </w:rPr>
        <w:t xml:space="preserve"> </w:t>
      </w:r>
      <w:r w:rsidRPr="009810E1">
        <w:rPr>
          <w:sz w:val="24"/>
        </w:rPr>
        <w:t>tension.</w:t>
      </w:r>
    </w:p>
    <w:p w:rsidR="006C10A6" w:rsidRPr="009810E1" w:rsidRDefault="009810E1">
      <w:pPr>
        <w:pStyle w:val="Listenabsatz"/>
        <w:numPr>
          <w:ilvl w:val="1"/>
          <w:numId w:val="1"/>
        </w:numPr>
        <w:tabs>
          <w:tab w:val="left" w:pos="2501"/>
        </w:tabs>
        <w:ind w:right="1649"/>
        <w:rPr>
          <w:sz w:val="24"/>
        </w:rPr>
      </w:pPr>
      <w:r w:rsidRPr="009810E1">
        <w:rPr>
          <w:sz w:val="24"/>
        </w:rPr>
        <w:t>Ensure there are no kinks or radical bends in torch cable from wire feeder</w:t>
      </w:r>
      <w:r w:rsidRPr="009810E1">
        <w:rPr>
          <w:spacing w:val="-27"/>
          <w:sz w:val="24"/>
        </w:rPr>
        <w:t xml:space="preserve"> </w:t>
      </w:r>
      <w:r w:rsidRPr="009810E1">
        <w:rPr>
          <w:sz w:val="24"/>
        </w:rPr>
        <w:t>to point of</w:t>
      </w:r>
      <w:r w:rsidRPr="009810E1">
        <w:rPr>
          <w:spacing w:val="-8"/>
          <w:sz w:val="24"/>
        </w:rPr>
        <w:t xml:space="preserve"> </w:t>
      </w:r>
      <w:r w:rsidRPr="009810E1">
        <w:rPr>
          <w:sz w:val="24"/>
        </w:rPr>
        <w:t>welding.</w:t>
      </w:r>
    </w:p>
    <w:p w:rsidR="006C10A6" w:rsidRPr="009810E1" w:rsidRDefault="009810E1">
      <w:pPr>
        <w:pStyle w:val="Listenabsatz"/>
        <w:numPr>
          <w:ilvl w:val="1"/>
          <w:numId w:val="1"/>
        </w:numPr>
        <w:tabs>
          <w:tab w:val="left" w:pos="2501"/>
        </w:tabs>
        <w:ind w:right="1566"/>
        <w:rPr>
          <w:sz w:val="24"/>
        </w:rPr>
      </w:pPr>
      <w:r w:rsidRPr="009810E1">
        <w:rPr>
          <w:sz w:val="24"/>
        </w:rPr>
        <w:t>All welding is to be performed in the “flat, down-hand” position. No welding of assemblies</w:t>
      </w:r>
      <w:r w:rsidRPr="009810E1">
        <w:rPr>
          <w:sz w:val="24"/>
        </w:rPr>
        <w:t xml:space="preserve"> at an angle greater than 15o relative to the floor. No vertical up/down, or upside-down welds are</w:t>
      </w:r>
      <w:r w:rsidRPr="009810E1">
        <w:rPr>
          <w:spacing w:val="-13"/>
          <w:sz w:val="24"/>
        </w:rPr>
        <w:t xml:space="preserve"> </w:t>
      </w:r>
      <w:r w:rsidRPr="009810E1">
        <w:rPr>
          <w:sz w:val="24"/>
        </w:rPr>
        <w:t>allowed.</w:t>
      </w:r>
    </w:p>
    <w:p w:rsidR="006C10A6" w:rsidRPr="009810E1" w:rsidRDefault="009810E1">
      <w:pPr>
        <w:pStyle w:val="Listenabsatz"/>
        <w:numPr>
          <w:ilvl w:val="1"/>
          <w:numId w:val="1"/>
        </w:numPr>
        <w:tabs>
          <w:tab w:val="left" w:pos="2501"/>
        </w:tabs>
        <w:spacing w:before="3" w:line="237" w:lineRule="auto"/>
        <w:ind w:right="1517"/>
        <w:jc w:val="both"/>
        <w:rPr>
          <w:sz w:val="24"/>
        </w:rPr>
      </w:pPr>
      <w:r w:rsidRPr="009810E1">
        <w:rPr>
          <w:sz w:val="24"/>
        </w:rPr>
        <w:t>If product requires welds on opposite side of part in the flat position,</w:t>
      </w:r>
      <w:r w:rsidRPr="009810E1">
        <w:rPr>
          <w:spacing w:val="-31"/>
          <w:sz w:val="24"/>
        </w:rPr>
        <w:t xml:space="preserve"> </w:t>
      </w:r>
      <w:r w:rsidRPr="009810E1">
        <w:rPr>
          <w:sz w:val="24"/>
        </w:rPr>
        <w:t>provision must be made for indexing or rotating the assembly to position it</w:t>
      </w:r>
      <w:r w:rsidRPr="009810E1">
        <w:rPr>
          <w:sz w:val="24"/>
        </w:rPr>
        <w:t xml:space="preserve"> within</w:t>
      </w:r>
      <w:r w:rsidRPr="009810E1">
        <w:rPr>
          <w:spacing w:val="-28"/>
          <w:sz w:val="24"/>
        </w:rPr>
        <w:t xml:space="preserve"> </w:t>
      </w:r>
      <w:r w:rsidRPr="009810E1">
        <w:rPr>
          <w:sz w:val="24"/>
        </w:rPr>
        <w:t>stated limits.</w:t>
      </w:r>
    </w:p>
    <w:p w:rsidR="006C10A6" w:rsidRPr="009810E1" w:rsidRDefault="006C10A6">
      <w:pPr>
        <w:spacing w:line="237" w:lineRule="auto"/>
        <w:jc w:val="both"/>
        <w:rPr>
          <w:sz w:val="24"/>
        </w:rPr>
        <w:sectPr w:rsidR="006C10A6" w:rsidRPr="009810E1">
          <w:headerReference w:type="default" r:id="rId7"/>
          <w:footerReference w:type="default" r:id="rId8"/>
          <w:type w:val="continuous"/>
          <w:pgSz w:w="12240" w:h="15840"/>
          <w:pgMar w:top="1800" w:right="0" w:bottom="1060" w:left="20" w:header="416" w:footer="864" w:gutter="0"/>
          <w:pgNumType w:start="1"/>
          <w:cols w:space="720"/>
        </w:sectPr>
      </w:pPr>
    </w:p>
    <w:p w:rsidR="006C10A6" w:rsidRPr="009810E1" w:rsidRDefault="006C10A6">
      <w:pPr>
        <w:pStyle w:val="Textkrper"/>
        <w:spacing w:before="6"/>
        <w:ind w:left="0" w:firstLine="0"/>
        <w:rPr>
          <w:sz w:val="16"/>
        </w:rPr>
      </w:pPr>
    </w:p>
    <w:p w:rsidR="006C10A6" w:rsidRPr="009810E1" w:rsidRDefault="009810E1">
      <w:pPr>
        <w:pStyle w:val="Listenabsatz"/>
        <w:numPr>
          <w:ilvl w:val="2"/>
          <w:numId w:val="1"/>
        </w:numPr>
        <w:tabs>
          <w:tab w:val="left" w:pos="2861"/>
        </w:tabs>
        <w:spacing w:before="56"/>
        <w:ind w:right="1490"/>
        <w:rPr>
          <w:sz w:val="24"/>
        </w:rPr>
      </w:pPr>
      <w:r w:rsidRPr="009810E1">
        <w:rPr>
          <w:sz w:val="24"/>
        </w:rPr>
        <w:t>All weld joints must be accessible for torch clearance to allow for the</w:t>
      </w:r>
      <w:r w:rsidRPr="009810E1">
        <w:rPr>
          <w:spacing w:val="-26"/>
          <w:sz w:val="24"/>
        </w:rPr>
        <w:t xml:space="preserve"> </w:t>
      </w:r>
      <w:r w:rsidRPr="009810E1">
        <w:rPr>
          <w:sz w:val="24"/>
        </w:rPr>
        <w:t>basic torch to weld joint angles of: 45o to</w:t>
      </w:r>
      <w:r w:rsidRPr="009810E1">
        <w:rPr>
          <w:spacing w:val="-16"/>
          <w:sz w:val="24"/>
        </w:rPr>
        <w:t xml:space="preserve"> </w:t>
      </w:r>
      <w:r w:rsidRPr="009810E1">
        <w:rPr>
          <w:sz w:val="24"/>
        </w:rPr>
        <w:t>weld</w:t>
      </w:r>
    </w:p>
    <w:p w:rsidR="006C10A6" w:rsidRPr="009810E1" w:rsidRDefault="009810E1">
      <w:pPr>
        <w:pStyle w:val="Listenabsatz"/>
        <w:numPr>
          <w:ilvl w:val="2"/>
          <w:numId w:val="1"/>
        </w:numPr>
        <w:tabs>
          <w:tab w:val="left" w:pos="2861"/>
        </w:tabs>
        <w:ind w:right="1961"/>
        <w:rPr>
          <w:sz w:val="24"/>
        </w:rPr>
      </w:pPr>
      <w:r w:rsidRPr="009810E1">
        <w:rPr>
          <w:sz w:val="24"/>
        </w:rPr>
        <w:t>root (fillet joint), 10o lead, or “push” angle relative to work. Flare</w:t>
      </w:r>
      <w:r w:rsidRPr="009810E1">
        <w:rPr>
          <w:spacing w:val="-31"/>
          <w:sz w:val="24"/>
        </w:rPr>
        <w:t xml:space="preserve"> </w:t>
      </w:r>
      <w:r w:rsidRPr="009810E1">
        <w:rPr>
          <w:sz w:val="24"/>
        </w:rPr>
        <w:t>Bevel joints require a shallower angle approach.</w:t>
      </w:r>
      <w:r w:rsidRPr="009810E1">
        <w:rPr>
          <w:spacing w:val="-19"/>
          <w:sz w:val="24"/>
        </w:rPr>
        <w:t xml:space="preserve"> </w:t>
      </w:r>
      <w:r w:rsidRPr="009810E1">
        <w:rPr>
          <w:sz w:val="24"/>
        </w:rPr>
        <w:t>Flare</w:t>
      </w:r>
    </w:p>
    <w:p w:rsidR="006C10A6" w:rsidRPr="009810E1" w:rsidRDefault="009810E1">
      <w:pPr>
        <w:pStyle w:val="Listenabsatz"/>
        <w:numPr>
          <w:ilvl w:val="2"/>
          <w:numId w:val="1"/>
        </w:numPr>
        <w:tabs>
          <w:tab w:val="left" w:pos="2861"/>
        </w:tabs>
        <w:spacing w:before="22" w:line="274" w:lineRule="exact"/>
        <w:ind w:right="1571"/>
        <w:rPr>
          <w:sz w:val="24"/>
        </w:rPr>
      </w:pPr>
      <w:r w:rsidRPr="009810E1">
        <w:rPr>
          <w:sz w:val="24"/>
        </w:rPr>
        <w:t>Vee joints are to be bisected. All welds to be performed as “push” in</w:t>
      </w:r>
      <w:r w:rsidRPr="009810E1">
        <w:rPr>
          <w:spacing w:val="-31"/>
          <w:sz w:val="24"/>
        </w:rPr>
        <w:t xml:space="preserve"> </w:t>
      </w:r>
      <w:r w:rsidRPr="009810E1">
        <w:rPr>
          <w:sz w:val="24"/>
        </w:rPr>
        <w:t>torch travel</w:t>
      </w:r>
      <w:r w:rsidRPr="009810E1">
        <w:rPr>
          <w:spacing w:val="-5"/>
          <w:sz w:val="24"/>
        </w:rPr>
        <w:t xml:space="preserve"> </w:t>
      </w:r>
      <w:r w:rsidRPr="009810E1">
        <w:rPr>
          <w:sz w:val="24"/>
        </w:rPr>
        <w:t>direction.</w:t>
      </w:r>
    </w:p>
    <w:p w:rsidR="006C10A6" w:rsidRPr="009810E1" w:rsidRDefault="006C10A6">
      <w:pPr>
        <w:pStyle w:val="Textkrper"/>
        <w:spacing w:before="7"/>
        <w:ind w:left="0" w:firstLine="0"/>
        <w:rPr>
          <w:sz w:val="23"/>
        </w:rPr>
      </w:pPr>
    </w:p>
    <w:p w:rsidR="006C10A6" w:rsidRPr="009810E1" w:rsidRDefault="009810E1">
      <w:pPr>
        <w:pStyle w:val="Textkrper"/>
        <w:ind w:left="1420" w:firstLine="0"/>
      </w:pPr>
      <w:r w:rsidRPr="009810E1">
        <w:t>Personal Protective Equipment (PPE)</w:t>
      </w:r>
      <w:r w:rsidRPr="009810E1">
        <w:t xml:space="preserve"> and Health and Safety Guideline</w:t>
      </w:r>
    </w:p>
    <w:p w:rsidR="006C10A6" w:rsidRPr="009810E1" w:rsidRDefault="006C10A6">
      <w:pPr>
        <w:pStyle w:val="Textkrper"/>
        <w:ind w:left="0" w:firstLine="0"/>
      </w:pPr>
    </w:p>
    <w:p w:rsidR="006C10A6" w:rsidRPr="009810E1" w:rsidRDefault="009810E1">
      <w:pPr>
        <w:pStyle w:val="Listenabsatz"/>
        <w:numPr>
          <w:ilvl w:val="2"/>
          <w:numId w:val="1"/>
        </w:numPr>
        <w:tabs>
          <w:tab w:val="left" w:pos="2861"/>
        </w:tabs>
        <w:ind w:right="1503"/>
        <w:rPr>
          <w:sz w:val="24"/>
        </w:rPr>
      </w:pPr>
      <w:r w:rsidRPr="009810E1">
        <w:rPr>
          <w:sz w:val="24"/>
        </w:rPr>
        <w:t>Proper and adequate work lighting is to be provided for the operator at</w:t>
      </w:r>
      <w:r w:rsidRPr="009810E1">
        <w:rPr>
          <w:spacing w:val="-32"/>
          <w:sz w:val="24"/>
        </w:rPr>
        <w:t xml:space="preserve"> </w:t>
      </w:r>
      <w:r w:rsidRPr="009810E1">
        <w:rPr>
          <w:sz w:val="24"/>
        </w:rPr>
        <w:t>the point of</w:t>
      </w:r>
      <w:r w:rsidRPr="009810E1">
        <w:rPr>
          <w:spacing w:val="-6"/>
          <w:sz w:val="24"/>
        </w:rPr>
        <w:t xml:space="preserve"> </w:t>
      </w:r>
      <w:r w:rsidRPr="009810E1">
        <w:rPr>
          <w:sz w:val="24"/>
        </w:rPr>
        <w:t>work.</w:t>
      </w:r>
    </w:p>
    <w:p w:rsidR="006C10A6" w:rsidRPr="009810E1" w:rsidRDefault="009810E1">
      <w:pPr>
        <w:pStyle w:val="Listenabsatz"/>
        <w:numPr>
          <w:ilvl w:val="2"/>
          <w:numId w:val="1"/>
        </w:numPr>
        <w:tabs>
          <w:tab w:val="left" w:pos="2861"/>
        </w:tabs>
        <w:spacing w:before="1"/>
        <w:ind w:right="1623"/>
        <w:rPr>
          <w:sz w:val="24"/>
        </w:rPr>
      </w:pPr>
      <w:r w:rsidRPr="009810E1">
        <w:rPr>
          <w:sz w:val="24"/>
        </w:rPr>
        <w:t>Fixtures are to be positioned to allow for comfortable reach to weld</w:t>
      </w:r>
      <w:r w:rsidRPr="009810E1">
        <w:rPr>
          <w:spacing w:val="-26"/>
          <w:sz w:val="24"/>
        </w:rPr>
        <w:t xml:space="preserve"> </w:t>
      </w:r>
      <w:r w:rsidRPr="009810E1">
        <w:rPr>
          <w:sz w:val="24"/>
        </w:rPr>
        <w:t>areas without straining or</w:t>
      </w:r>
      <w:r w:rsidRPr="009810E1">
        <w:rPr>
          <w:spacing w:val="-9"/>
          <w:sz w:val="24"/>
        </w:rPr>
        <w:t xml:space="preserve"> </w:t>
      </w:r>
      <w:r w:rsidRPr="009810E1">
        <w:rPr>
          <w:sz w:val="24"/>
        </w:rPr>
        <w:t>fatigue.</w:t>
      </w:r>
    </w:p>
    <w:p w:rsidR="006C10A6" w:rsidRPr="009810E1" w:rsidRDefault="009810E1">
      <w:pPr>
        <w:pStyle w:val="Listenabsatz"/>
        <w:numPr>
          <w:ilvl w:val="2"/>
          <w:numId w:val="1"/>
        </w:numPr>
        <w:tabs>
          <w:tab w:val="left" w:pos="2861"/>
        </w:tabs>
        <w:spacing w:before="22" w:line="274" w:lineRule="exact"/>
        <w:ind w:right="1371"/>
        <w:rPr>
          <w:sz w:val="24"/>
        </w:rPr>
      </w:pPr>
      <w:r w:rsidRPr="009810E1">
        <w:rPr>
          <w:sz w:val="24"/>
        </w:rPr>
        <w:t>Ensure correct/adequate pe</w:t>
      </w:r>
      <w:r w:rsidRPr="009810E1">
        <w:rPr>
          <w:sz w:val="24"/>
        </w:rPr>
        <w:t>rsonal protective equipment has been issued</w:t>
      </w:r>
      <w:r w:rsidRPr="009810E1">
        <w:rPr>
          <w:spacing w:val="-31"/>
          <w:sz w:val="24"/>
        </w:rPr>
        <w:t xml:space="preserve"> </w:t>
      </w:r>
      <w:r w:rsidRPr="009810E1">
        <w:rPr>
          <w:sz w:val="24"/>
        </w:rPr>
        <w:t>to operators and is being properly</w:t>
      </w:r>
      <w:r w:rsidRPr="009810E1">
        <w:rPr>
          <w:spacing w:val="-12"/>
          <w:sz w:val="24"/>
        </w:rPr>
        <w:t xml:space="preserve"> </w:t>
      </w:r>
      <w:r w:rsidRPr="009810E1">
        <w:rPr>
          <w:sz w:val="24"/>
        </w:rPr>
        <w:t>used.</w:t>
      </w:r>
    </w:p>
    <w:p w:rsidR="006C10A6" w:rsidRPr="009810E1" w:rsidRDefault="009810E1">
      <w:pPr>
        <w:pStyle w:val="Listenabsatz"/>
        <w:numPr>
          <w:ilvl w:val="2"/>
          <w:numId w:val="1"/>
        </w:numPr>
        <w:tabs>
          <w:tab w:val="left" w:pos="2861"/>
        </w:tabs>
        <w:spacing w:line="290" w:lineRule="exact"/>
        <w:rPr>
          <w:sz w:val="24"/>
        </w:rPr>
      </w:pPr>
      <w:r w:rsidRPr="009810E1">
        <w:rPr>
          <w:sz w:val="24"/>
        </w:rPr>
        <w:t>The use of auto-darkening weld helmets is</w:t>
      </w:r>
      <w:r w:rsidRPr="009810E1">
        <w:rPr>
          <w:spacing w:val="-18"/>
          <w:sz w:val="24"/>
        </w:rPr>
        <w:t xml:space="preserve"> </w:t>
      </w:r>
      <w:r w:rsidRPr="009810E1">
        <w:rPr>
          <w:sz w:val="24"/>
        </w:rPr>
        <w:t>mandated.</w:t>
      </w:r>
    </w:p>
    <w:p w:rsidR="006C10A6" w:rsidRPr="009810E1" w:rsidRDefault="009810E1">
      <w:pPr>
        <w:pStyle w:val="Listenabsatz"/>
        <w:numPr>
          <w:ilvl w:val="2"/>
          <w:numId w:val="1"/>
        </w:numPr>
        <w:tabs>
          <w:tab w:val="left" w:pos="2861"/>
        </w:tabs>
        <w:spacing w:line="293" w:lineRule="exact"/>
        <w:rPr>
          <w:sz w:val="24"/>
        </w:rPr>
      </w:pPr>
      <w:r w:rsidRPr="009810E1">
        <w:rPr>
          <w:sz w:val="24"/>
        </w:rPr>
        <w:t>Use of vision correction lenses is mandated if normally</w:t>
      </w:r>
      <w:r w:rsidRPr="009810E1">
        <w:rPr>
          <w:spacing w:val="-22"/>
          <w:sz w:val="24"/>
        </w:rPr>
        <w:t xml:space="preserve"> </w:t>
      </w:r>
      <w:r w:rsidRPr="009810E1">
        <w:rPr>
          <w:sz w:val="24"/>
        </w:rPr>
        <w:t>worn.</w:t>
      </w:r>
    </w:p>
    <w:p w:rsidR="006C10A6" w:rsidRPr="009810E1" w:rsidRDefault="006C10A6">
      <w:pPr>
        <w:pStyle w:val="Textkrper"/>
        <w:spacing w:before="9"/>
        <w:ind w:left="0" w:firstLine="0"/>
        <w:rPr>
          <w:sz w:val="23"/>
        </w:rPr>
      </w:pPr>
    </w:p>
    <w:p w:rsidR="006C10A6" w:rsidRPr="009810E1" w:rsidRDefault="009810E1">
      <w:pPr>
        <w:pStyle w:val="Textkrper"/>
        <w:ind w:left="1420" w:firstLine="0"/>
      </w:pPr>
      <w:r w:rsidRPr="009810E1">
        <w:t>Weld Operator Certification:</w:t>
      </w:r>
    </w:p>
    <w:p w:rsidR="006C10A6" w:rsidRPr="009810E1" w:rsidRDefault="006C10A6">
      <w:pPr>
        <w:pStyle w:val="Textkrper"/>
        <w:ind w:left="0" w:firstLine="0"/>
      </w:pPr>
    </w:p>
    <w:p w:rsidR="006C10A6" w:rsidRPr="009810E1" w:rsidRDefault="009810E1">
      <w:pPr>
        <w:pStyle w:val="Listenabsatz"/>
        <w:numPr>
          <w:ilvl w:val="2"/>
          <w:numId w:val="1"/>
        </w:numPr>
        <w:tabs>
          <w:tab w:val="left" w:pos="2861"/>
        </w:tabs>
        <w:ind w:right="1772"/>
        <w:rPr>
          <w:sz w:val="24"/>
        </w:rPr>
      </w:pPr>
      <w:r w:rsidRPr="009810E1">
        <w:rPr>
          <w:sz w:val="24"/>
        </w:rPr>
        <w:t>Identify specific operators that will perform the welding operation on</w:t>
      </w:r>
      <w:r w:rsidRPr="009810E1">
        <w:rPr>
          <w:spacing w:val="-28"/>
          <w:sz w:val="24"/>
        </w:rPr>
        <w:t xml:space="preserve"> </w:t>
      </w:r>
      <w:r>
        <w:rPr>
          <w:sz w:val="24"/>
        </w:rPr>
        <w:t>Adient</w:t>
      </w:r>
      <w:r w:rsidRPr="009810E1">
        <w:rPr>
          <w:sz w:val="24"/>
        </w:rPr>
        <w:t xml:space="preserve"> products.</w:t>
      </w:r>
    </w:p>
    <w:p w:rsidR="006C10A6" w:rsidRPr="009810E1" w:rsidRDefault="009810E1">
      <w:pPr>
        <w:pStyle w:val="Listenabsatz"/>
        <w:numPr>
          <w:ilvl w:val="2"/>
          <w:numId w:val="1"/>
        </w:numPr>
        <w:tabs>
          <w:tab w:val="left" w:pos="2861"/>
        </w:tabs>
        <w:spacing w:before="22" w:line="274" w:lineRule="exact"/>
        <w:ind w:right="1725"/>
        <w:rPr>
          <w:sz w:val="24"/>
        </w:rPr>
      </w:pPr>
      <w:r w:rsidRPr="009810E1">
        <w:rPr>
          <w:sz w:val="24"/>
        </w:rPr>
        <w:t xml:space="preserve">Gather surrogate material representative of the type and gauge typically used in </w:t>
      </w:r>
      <w:r>
        <w:rPr>
          <w:sz w:val="24"/>
        </w:rPr>
        <w:t>Adient</w:t>
      </w:r>
      <w:r w:rsidRPr="009810E1">
        <w:rPr>
          <w:spacing w:val="-11"/>
          <w:sz w:val="24"/>
        </w:rPr>
        <w:t xml:space="preserve"> </w:t>
      </w:r>
      <w:r w:rsidRPr="009810E1">
        <w:rPr>
          <w:sz w:val="24"/>
        </w:rPr>
        <w:t>assemblies.</w:t>
      </w:r>
    </w:p>
    <w:p w:rsidR="006C10A6" w:rsidRPr="009810E1" w:rsidRDefault="009810E1">
      <w:pPr>
        <w:pStyle w:val="Listenabsatz"/>
        <w:numPr>
          <w:ilvl w:val="2"/>
          <w:numId w:val="1"/>
        </w:numPr>
        <w:tabs>
          <w:tab w:val="left" w:pos="2861"/>
        </w:tabs>
        <w:spacing w:before="17" w:line="276" w:lineRule="exact"/>
        <w:ind w:right="1478"/>
        <w:rPr>
          <w:sz w:val="24"/>
        </w:rPr>
      </w:pPr>
      <w:r w:rsidRPr="009810E1">
        <w:rPr>
          <w:sz w:val="24"/>
        </w:rPr>
        <w:t>Using the surrogate material which is grounded in the same fashion as</w:t>
      </w:r>
      <w:r w:rsidRPr="009810E1">
        <w:rPr>
          <w:spacing w:val="-26"/>
          <w:sz w:val="24"/>
        </w:rPr>
        <w:t xml:space="preserve"> </w:t>
      </w:r>
      <w:r w:rsidRPr="009810E1">
        <w:rPr>
          <w:sz w:val="24"/>
        </w:rPr>
        <w:t>the actual parts to be welded, each operator is to tune the power supply to his/her unique welding</w:t>
      </w:r>
      <w:r w:rsidRPr="009810E1">
        <w:rPr>
          <w:spacing w:val="-12"/>
          <w:sz w:val="24"/>
        </w:rPr>
        <w:t xml:space="preserve"> </w:t>
      </w:r>
      <w:r w:rsidRPr="009810E1">
        <w:rPr>
          <w:sz w:val="24"/>
        </w:rPr>
        <w:t>technique.</w:t>
      </w:r>
    </w:p>
    <w:p w:rsidR="006C10A6" w:rsidRPr="009810E1" w:rsidRDefault="009810E1">
      <w:pPr>
        <w:pStyle w:val="Listenabsatz"/>
        <w:numPr>
          <w:ilvl w:val="2"/>
          <w:numId w:val="1"/>
        </w:numPr>
        <w:tabs>
          <w:tab w:val="left" w:pos="2861"/>
        </w:tabs>
        <w:spacing w:line="290" w:lineRule="exact"/>
        <w:rPr>
          <w:sz w:val="24"/>
        </w:rPr>
      </w:pPr>
      <w:r w:rsidRPr="009810E1">
        <w:rPr>
          <w:sz w:val="24"/>
        </w:rPr>
        <w:t>Wire “stick out” beyond contact tip is limited to 12-15 mm</w:t>
      </w:r>
      <w:r w:rsidRPr="009810E1">
        <w:rPr>
          <w:spacing w:val="-16"/>
          <w:sz w:val="24"/>
        </w:rPr>
        <w:t xml:space="preserve"> </w:t>
      </w:r>
      <w:r w:rsidRPr="009810E1">
        <w:rPr>
          <w:sz w:val="24"/>
        </w:rPr>
        <w:t>max.</w:t>
      </w:r>
    </w:p>
    <w:p w:rsidR="006C10A6" w:rsidRPr="009810E1" w:rsidRDefault="009810E1">
      <w:pPr>
        <w:pStyle w:val="Listenabsatz"/>
        <w:numPr>
          <w:ilvl w:val="2"/>
          <w:numId w:val="1"/>
        </w:numPr>
        <w:tabs>
          <w:tab w:val="left" w:pos="2861"/>
        </w:tabs>
        <w:spacing w:line="292" w:lineRule="exact"/>
        <w:rPr>
          <w:sz w:val="24"/>
        </w:rPr>
      </w:pPr>
      <w:r w:rsidRPr="009810E1">
        <w:rPr>
          <w:sz w:val="24"/>
        </w:rPr>
        <w:t>Examples are to include variables of thick/thin material</w:t>
      </w:r>
      <w:r w:rsidRPr="009810E1">
        <w:rPr>
          <w:spacing w:val="-28"/>
          <w:sz w:val="24"/>
        </w:rPr>
        <w:t xml:space="preserve"> </w:t>
      </w:r>
      <w:r w:rsidRPr="009810E1">
        <w:rPr>
          <w:sz w:val="24"/>
        </w:rPr>
        <w:t>combinations.</w:t>
      </w:r>
    </w:p>
    <w:p w:rsidR="006C10A6" w:rsidRPr="009810E1" w:rsidRDefault="009810E1">
      <w:pPr>
        <w:pStyle w:val="Listenabsatz"/>
        <w:numPr>
          <w:ilvl w:val="2"/>
          <w:numId w:val="1"/>
        </w:numPr>
        <w:tabs>
          <w:tab w:val="left" w:pos="2861"/>
        </w:tabs>
        <w:spacing w:line="292" w:lineRule="exact"/>
        <w:rPr>
          <w:sz w:val="24"/>
        </w:rPr>
      </w:pPr>
      <w:r w:rsidRPr="009810E1">
        <w:rPr>
          <w:sz w:val="24"/>
        </w:rPr>
        <w:t>Make sample</w:t>
      </w:r>
      <w:r w:rsidRPr="009810E1">
        <w:rPr>
          <w:sz w:val="24"/>
        </w:rPr>
        <w:t>s of each type of weld joint to be</w:t>
      </w:r>
      <w:r w:rsidRPr="009810E1">
        <w:rPr>
          <w:spacing w:val="-21"/>
          <w:sz w:val="24"/>
        </w:rPr>
        <w:t xml:space="preserve"> </w:t>
      </w:r>
      <w:r w:rsidRPr="009810E1">
        <w:rPr>
          <w:sz w:val="24"/>
        </w:rPr>
        <w:t>encountered.</w:t>
      </w:r>
    </w:p>
    <w:p w:rsidR="006C10A6" w:rsidRPr="009810E1" w:rsidRDefault="009810E1">
      <w:pPr>
        <w:pStyle w:val="Listenabsatz"/>
        <w:numPr>
          <w:ilvl w:val="2"/>
          <w:numId w:val="1"/>
        </w:numPr>
        <w:tabs>
          <w:tab w:val="left" w:pos="2861"/>
        </w:tabs>
        <w:ind w:right="1794"/>
        <w:rPr>
          <w:sz w:val="24"/>
        </w:rPr>
      </w:pPr>
      <w:r w:rsidRPr="009810E1">
        <w:rPr>
          <w:sz w:val="24"/>
        </w:rPr>
        <w:t>Evaluate the welded parts via cut &amp; etch and /or destructive testing as dictated by the individual customer requirements to ensure</w:t>
      </w:r>
      <w:r w:rsidRPr="009810E1">
        <w:rPr>
          <w:spacing w:val="-23"/>
          <w:sz w:val="24"/>
        </w:rPr>
        <w:t xml:space="preserve"> </w:t>
      </w:r>
      <w:r w:rsidRPr="009810E1">
        <w:rPr>
          <w:sz w:val="24"/>
        </w:rPr>
        <w:t>compliance.</w:t>
      </w:r>
    </w:p>
    <w:p w:rsidR="006C10A6" w:rsidRPr="009810E1" w:rsidRDefault="009810E1">
      <w:pPr>
        <w:pStyle w:val="Listenabsatz"/>
        <w:numPr>
          <w:ilvl w:val="2"/>
          <w:numId w:val="1"/>
        </w:numPr>
        <w:tabs>
          <w:tab w:val="left" w:pos="2861"/>
        </w:tabs>
        <w:ind w:right="1596"/>
        <w:rPr>
          <w:sz w:val="24"/>
        </w:rPr>
      </w:pPr>
      <w:r w:rsidRPr="009810E1">
        <w:rPr>
          <w:sz w:val="24"/>
        </w:rPr>
        <w:t>If necessary, make any needed adjustments to weld parameters or equipment and repeat the cut &amp; etch and/or destructive testing and</w:t>
      </w:r>
      <w:r w:rsidRPr="009810E1">
        <w:rPr>
          <w:spacing w:val="-26"/>
          <w:sz w:val="24"/>
        </w:rPr>
        <w:t xml:space="preserve"> </w:t>
      </w:r>
      <w:r w:rsidRPr="009810E1">
        <w:rPr>
          <w:sz w:val="24"/>
        </w:rPr>
        <w:t>visual defect evaluation until satisfactory welds are</w:t>
      </w:r>
      <w:r w:rsidRPr="009810E1">
        <w:rPr>
          <w:spacing w:val="-23"/>
          <w:sz w:val="24"/>
        </w:rPr>
        <w:t xml:space="preserve"> </w:t>
      </w:r>
      <w:r w:rsidRPr="009810E1">
        <w:rPr>
          <w:sz w:val="24"/>
        </w:rPr>
        <w:t>achieved.</w:t>
      </w:r>
    </w:p>
    <w:p w:rsidR="006C10A6" w:rsidRPr="009810E1" w:rsidRDefault="009810E1">
      <w:pPr>
        <w:pStyle w:val="Listenabsatz"/>
        <w:numPr>
          <w:ilvl w:val="2"/>
          <w:numId w:val="1"/>
        </w:numPr>
        <w:tabs>
          <w:tab w:val="left" w:pos="2861"/>
        </w:tabs>
        <w:spacing w:before="23" w:line="274" w:lineRule="exact"/>
        <w:ind w:right="1849"/>
        <w:rPr>
          <w:sz w:val="24"/>
        </w:rPr>
      </w:pPr>
      <w:r w:rsidRPr="009810E1">
        <w:rPr>
          <w:sz w:val="24"/>
        </w:rPr>
        <w:t xml:space="preserve">Record the date, operator’s name, and retain the weld sample </w:t>
      </w:r>
      <w:r w:rsidRPr="009810E1">
        <w:rPr>
          <w:sz w:val="24"/>
        </w:rPr>
        <w:t>for</w:t>
      </w:r>
      <w:r w:rsidRPr="009810E1">
        <w:rPr>
          <w:spacing w:val="-24"/>
          <w:sz w:val="24"/>
        </w:rPr>
        <w:t xml:space="preserve"> </w:t>
      </w:r>
      <w:r w:rsidRPr="009810E1">
        <w:rPr>
          <w:sz w:val="24"/>
        </w:rPr>
        <w:t>each joint type as part of the individual</w:t>
      </w:r>
      <w:r w:rsidRPr="009810E1">
        <w:rPr>
          <w:spacing w:val="-16"/>
          <w:sz w:val="24"/>
        </w:rPr>
        <w:t xml:space="preserve"> </w:t>
      </w:r>
      <w:r w:rsidRPr="009810E1">
        <w:rPr>
          <w:sz w:val="24"/>
        </w:rPr>
        <w:t>operator’s</w:t>
      </w:r>
    </w:p>
    <w:sectPr w:rsidR="006C10A6" w:rsidRPr="009810E1">
      <w:pgSz w:w="12240" w:h="15840"/>
      <w:pgMar w:top="1800" w:right="0" w:bottom="1060" w:left="20" w:header="416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810E1">
      <w:r>
        <w:separator/>
      </w:r>
    </w:p>
  </w:endnote>
  <w:endnote w:type="continuationSeparator" w:id="0">
    <w:p w:rsidR="00000000" w:rsidRDefault="0098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0A6" w:rsidRDefault="009810E1">
    <w:pPr>
      <w:pStyle w:val="Textkrper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737.8pt;width:87.9pt;height:10.05pt;z-index:-3448;mso-position-horizontal-relative:page;mso-position-vertical-relative:page" filled="f" stroked="f">
          <v:textbox inset="0,0,0,0">
            <w:txbxContent>
              <w:p w:rsidR="006C10A6" w:rsidRDefault="009810E1">
                <w:pPr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Uncontrolled if printed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98.2pt;margin-top:737.9pt;width:43.1pt;height:10.05pt;z-index:-3424;mso-position-horizontal-relative:page;mso-position-vertical-relative:page" filled="f" stroked="f">
          <v:textbox inset="0,0,0,0">
            <w:txbxContent>
              <w:p w:rsidR="006C10A6" w:rsidRDefault="009810E1">
                <w:pPr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810E1">
      <w:r>
        <w:separator/>
      </w:r>
    </w:p>
  </w:footnote>
  <w:footnote w:type="continuationSeparator" w:id="0">
    <w:p w:rsidR="00000000" w:rsidRDefault="00981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0A6" w:rsidRDefault="009810E1">
    <w:pPr>
      <w:pStyle w:val="Textkrper"/>
      <w:spacing w:line="14" w:lineRule="auto"/>
      <w:ind w:left="0" w:firstLine="0"/>
      <w:rPr>
        <w:sz w:val="20"/>
      </w:rPr>
    </w:pPr>
    <w:r>
      <w:pict>
        <v:line id="_x0000_s1028" style="position:absolute;z-index:-3496;mso-position-horizontal-relative:page;mso-position-vertical-relative:page" from="6.75pt,90.6pt" to="607.5pt,90.6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20.95pt;margin-top:19.8pt;width:374.7pt;height:67.3pt;z-index:-3472;mso-position-horizontal-relative:page;mso-position-vertical-relative:page" filled="f" stroked="f">
          <v:textbox inset="0,0,0,0">
            <w:txbxContent>
              <w:p w:rsidR="006C10A6" w:rsidRPr="009810E1" w:rsidRDefault="009810E1">
                <w:pPr>
                  <w:spacing w:line="305" w:lineRule="exact"/>
                  <w:ind w:left="18" w:right="18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Adient</w:t>
                </w:r>
              </w:p>
              <w:p w:rsidR="006C10A6" w:rsidRPr="009810E1" w:rsidRDefault="009810E1">
                <w:pPr>
                  <w:spacing w:line="341" w:lineRule="exact"/>
                  <w:ind w:left="17" w:right="18"/>
                  <w:jc w:val="center"/>
                  <w:rPr>
                    <w:sz w:val="28"/>
                  </w:rPr>
                </w:pPr>
                <w:r w:rsidRPr="009810E1">
                  <w:rPr>
                    <w:sz w:val="28"/>
                  </w:rPr>
                  <w:t>Global Supplier Standards Manual</w:t>
                </w:r>
              </w:p>
              <w:p w:rsidR="006C10A6" w:rsidRPr="009810E1" w:rsidRDefault="009810E1">
                <w:pPr>
                  <w:spacing w:before="1"/>
                  <w:ind w:left="20" w:right="18"/>
                  <w:jc w:val="center"/>
                  <w:rPr>
                    <w:sz w:val="28"/>
                  </w:rPr>
                </w:pPr>
                <w:r w:rsidRPr="009810E1">
                  <w:rPr>
                    <w:sz w:val="28"/>
                  </w:rPr>
                  <w:t>Metal Prototype Welding Operator Qualifications and Procedures May 2013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878C7"/>
    <w:multiLevelType w:val="hybridMultilevel"/>
    <w:tmpl w:val="9BB85B54"/>
    <w:lvl w:ilvl="0" w:tplc="1C7C1936">
      <w:start w:val="1"/>
      <w:numFmt w:val="bullet"/>
      <w:lvlText w:val=""/>
      <w:lvlJc w:val="left"/>
      <w:pPr>
        <w:ind w:left="21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B909E22">
      <w:start w:val="1"/>
      <w:numFmt w:val="bullet"/>
      <w:lvlText w:val=""/>
      <w:lvlJc w:val="left"/>
      <w:pPr>
        <w:ind w:left="25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D8CBF50">
      <w:start w:val="1"/>
      <w:numFmt w:val="bullet"/>
      <w:lvlText w:val=""/>
      <w:lvlJc w:val="left"/>
      <w:pPr>
        <w:ind w:left="28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11B223DC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  <w:lvl w:ilvl="4" w:tplc="12E4039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FD6CCE68">
      <w:start w:val="1"/>
      <w:numFmt w:val="bullet"/>
      <w:lvlText w:val="•"/>
      <w:lvlJc w:val="left"/>
      <w:pPr>
        <w:ind w:left="6370" w:hanging="360"/>
      </w:pPr>
      <w:rPr>
        <w:rFonts w:hint="default"/>
      </w:rPr>
    </w:lvl>
    <w:lvl w:ilvl="6" w:tplc="0E540AA8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  <w:lvl w:ilvl="7" w:tplc="4BCC3AC8">
      <w:start w:val="1"/>
      <w:numFmt w:val="bullet"/>
      <w:lvlText w:val="•"/>
      <w:lvlJc w:val="left"/>
      <w:pPr>
        <w:ind w:left="8710" w:hanging="360"/>
      </w:pPr>
      <w:rPr>
        <w:rFonts w:hint="default"/>
      </w:rPr>
    </w:lvl>
    <w:lvl w:ilvl="8" w:tplc="59B27B68">
      <w:start w:val="1"/>
      <w:numFmt w:val="bullet"/>
      <w:lvlText w:val="•"/>
      <w:lvlJc w:val="left"/>
      <w:pPr>
        <w:ind w:left="98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C10A6"/>
    <w:rsid w:val="006C10A6"/>
    <w:rsid w:val="0098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EF38C34-BE45-4DE1-BD6C-8DC7FC77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420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860" w:hanging="360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2860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810E1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10E1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9810E1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10E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amurasc</dc:creator>
  <cp:lastModifiedBy>christian</cp:lastModifiedBy>
  <cp:revision>2</cp:revision>
  <dcterms:created xsi:type="dcterms:W3CDTF">2016-10-12T16:11:00Z</dcterms:created>
  <dcterms:modified xsi:type="dcterms:W3CDTF">2016-10-12T14:14:00Z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2016-10-12T00:00:00Z</vt:filetime>
  </property>
</Properties>
</file>